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b/>
          <w:bCs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5080635</wp:posOffset>
            </wp:positionH>
            <wp:positionV relativeFrom="page">
              <wp:posOffset>587375</wp:posOffset>
            </wp:positionV>
            <wp:extent cx="1615440" cy="2419985"/>
            <wp:effectExtent l="0" t="0" r="3810" b="18415"/>
            <wp:wrapSquare wrapText="bothSides"/>
            <wp:docPr id="3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rI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  <w:t>讲师介绍：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朱杰老师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Yotis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全国首批注册房地产经济师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上海复旦 &amp; 美国西北理工工商管理 EMBA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各大商学院首席专家级营销培训金牌讲师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1999年进入地产营销行业，至今已有20年房产营销经历，曾就职新联康、思源、博思堂等多家全国前十的代理公司，曾任好屋中国集团副总裁，独自操盘项目超过20个，操盘金额超过300亿。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顶级标志性标杆项目操盘：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融创绿城集团</w:t>
      </w:r>
      <w:r>
        <w:rPr>
          <w:rFonts w:hint="eastAsia" w:ascii="微软雅黑" w:hAnsi="微软雅黑" w:eastAsia="微软雅黑" w:cs="微软雅黑"/>
          <w:sz w:val="24"/>
          <w:szCs w:val="24"/>
        </w:rPr>
        <w:t>，最顶级豪宅项目绿城御园的整体营销策划工作，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成为苏州千万级豪宅的冠军。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方兴地产（金茂集团）</w:t>
      </w:r>
      <w:r>
        <w:rPr>
          <w:rFonts w:hint="eastAsia" w:ascii="微软雅黑" w:hAnsi="微软雅黑" w:eastAsia="微软雅黑" w:cs="微软雅黑"/>
          <w:sz w:val="24"/>
          <w:szCs w:val="24"/>
        </w:rPr>
        <w:t>，全程负责全中国第三个金茂府在苏州的营销工作，将这个苏州总价地王项目做到“无人不识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金茂府” 连续12个月及年终全市豪宅销售冠军，建立区域价格新的天花板。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专业的营销整合能力，创新营销专家，豪宅操盘专家。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全年全国营销演讲超过100次。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  <w:t>主讲课程：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《房地产金牌营销人员战狼养成术》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《房地产全案操盘手各关键节点全解析》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《横盘时代房地产经营视角下的跨界营销创新及案例复盘》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/>
          <w:lang w:eastAsia="zh-CN"/>
        </w:rPr>
        <w:t>服务过的企业部分：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万科、保利、华润、新城、中信地产、绿城集团、融信中国、中粮地产、中国铁建、中国航天、电建地产、瑞安地产、泰达控股、蓝城集团、新力集团、建发地产、国瑞地产、富力地产、远洋地产、招商地产、金茂地产、北辰实业、中星集团、海亮地产、皖投置业、华发集团、上海地产、子元集团、中锐地产、浙铁房产、众美地产、天山集团、科尔集团、银城集团、宝龙地产、北大资源、新希望地产、宝安地产、保亿置业、爱普地产、中新置地等等上百家企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888C9"/>
    <w:multiLevelType w:val="singleLevel"/>
    <w:tmpl w:val="B7C888C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07422"/>
    <w:rsid w:val="3C9477AB"/>
    <w:rsid w:val="568449CD"/>
    <w:rsid w:val="7B4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房地产讲师助理小柔</cp:lastModifiedBy>
  <dcterms:modified xsi:type="dcterms:W3CDTF">2020-07-10T07:30:11Z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