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-142875</wp:posOffset>
            </wp:positionV>
            <wp:extent cx="1871980" cy="2436495"/>
            <wp:effectExtent l="0" t="0" r="1397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243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single"/>
          <w:lang w:eastAsia="zh-CN"/>
        </w:rPr>
        <w:t>讲师介绍：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杨䴖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jing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）老师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职业背景：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1997年北京航空航天大学毕业，</w:t>
      </w:r>
      <w:bookmarkStart w:id="0" w:name="_GoBack"/>
      <w:bookmarkEnd w:id="0"/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3年大型航空国企工作，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18年的华为工作经历（2000-2018年）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15年一线销售、管理经验（华为海外代表处、深圳）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</w:rPr>
        <w:t>3年变革、流程质量经验（深圳总部）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华为国际市场最早一批海外拓展人员（印度、新加坡、印尼、西班牙、菲律宾），从事产品经理、客户经理、产品销售总监、企业业务国家经理、流程变革经理等岗位、对华为企业文化、市场拓展、销售管理、团队建设、变革、流程质量等都深入理解及实操经验。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single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single"/>
          <w:lang w:eastAsia="zh-CN"/>
        </w:rPr>
        <w:t>专业背景：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【销售及流程质量专家】：华为最早一批常驻海外员工，经历了华为海外市场的起步、拓展并成功的全过程，对销售技能、销售规划及管理、新市场拓展有非常好的实战经验，多次给大型企业集团做华为铁三角、销售管理、销售流程、企业文化培训。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【流程变革专家】：在华为公司流程质量部门3年的工作经验，多次参与重点变革项目（LTC流程、采购流程、服务流程等），具有丰富的流程变革、流程优化等经验，把一线的工作经验与华为流程变革相结合搬到课堂，具有非常深入浅出的实操效果。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single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single"/>
          <w:lang w:eastAsia="zh-CN"/>
        </w:rPr>
        <w:t>擅长领域：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营销领域、流程变革、质量管理、企业文化建设、华为股权激励。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single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single"/>
          <w:lang w:eastAsia="zh-CN"/>
        </w:rPr>
        <w:t>核心课程：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华为铁三角交流、华为销售铁军（组织、管理、考核）、LTC流程，客户关系管理、竞争管理、红蓝军对抗、华为企业文化，海外市场拓展策略及实践，大型销售项目运作管理、华为股权激励等等。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single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single"/>
          <w:lang w:eastAsia="zh-CN"/>
        </w:rPr>
        <w:t>咨询服务企业：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宇通汽车、驼人集团、中国航空集团、传化集团、瑞普生物等等。</w:t>
      </w:r>
    </w:p>
    <w:p>
      <w:pPr>
        <w:spacing w:line="360" w:lineRule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授课视频：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instrText xml:space="preserve"> HYPERLINK "https://wx.vzan.com/live/couponget?guid=f5df676925a04808b506eefd4ecccb30&amp;v=637281644453680169这个是铁三角视频免费观看的优惠券" </w:instrTex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sz w:val="24"/>
          <w:szCs w:val="24"/>
          <w:lang w:eastAsia="zh-CN"/>
        </w:rPr>
        <w:t>https://wx.vzan.com/live/couponget?guid=f5df676925a04808b506eefd4ecccb30&amp;v=637281644453680169这个是铁三角视频免费观看的优惠券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fldChar w:fldCharType="end"/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铁三角https://wx.vzan.com/live/tvchat-1223861902?v=0.4996213870760722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LTC优惠券：https://wx.vzan.com/live/couponget?guid=3277eda13b004a98a10d7d2a63041dae&amp;v=637281679347330347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drawing>
          <wp:inline distT="0" distB="0" distL="114300" distR="114300">
            <wp:extent cx="6176010" cy="3881120"/>
            <wp:effectExtent l="0" t="0" r="15240" b="5080"/>
            <wp:docPr id="1" name="图片 1" descr="9dcefc8c20b8831567ca861be3bc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dcefc8c20b8831567ca861be3bc23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6010" cy="388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drawing>
          <wp:inline distT="0" distB="0" distL="114300" distR="114300">
            <wp:extent cx="6172200" cy="4114800"/>
            <wp:effectExtent l="0" t="0" r="0" b="0"/>
            <wp:docPr id="3" name="图片 3" descr="b1241336322648a08629e456a69ab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1241336322648a08629e456a69ab3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drawing>
          <wp:inline distT="0" distB="0" distL="114300" distR="114300">
            <wp:extent cx="6172200" cy="4114800"/>
            <wp:effectExtent l="0" t="0" r="0" b="0"/>
            <wp:docPr id="4" name="图片 4" descr="41ee83db1980b19cd367cf05363c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1ee83db1980b19cd367cf05363c38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21666"/>
    <w:rsid w:val="169C20BB"/>
    <w:rsid w:val="40DE6526"/>
    <w:rsid w:val="54096BAD"/>
    <w:rsid w:val="54FA26CD"/>
    <w:rsid w:val="558071CB"/>
    <w:rsid w:val="7040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2020-08-12T08:47:00Z</dcterms:created>
  <dc:creator>Administrator</dc:creator>
  <cp:lastModifiedBy>lenovo</cp:lastModifiedBy>
  <dcterms:modified xsi:type="dcterms:W3CDTF">2020-08-12T09:46:31Z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