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34D" w:rsidRPr="00CC520A" w:rsidRDefault="00C4734D" w:rsidP="00CC520A">
      <w:pPr>
        <w:pStyle w:val="a8"/>
        <w:spacing w:before="0" w:beforeAutospacing="0" w:after="0" w:afterAutospacing="0" w:line="360" w:lineRule="auto"/>
        <w:jc w:val="center"/>
        <w:rPr>
          <w:rFonts w:hint="eastAsia"/>
          <w:b/>
        </w:rPr>
      </w:pPr>
      <w:bookmarkStart w:id="0" w:name="_GoBack"/>
      <w:bookmarkEnd w:id="0"/>
    </w:p>
    <w:p w:rsidR="005B0A42" w:rsidRPr="00CC520A" w:rsidRDefault="00057309" w:rsidP="00CC520A">
      <w:pPr>
        <w:pStyle w:val="a8"/>
        <w:spacing w:before="0" w:beforeAutospacing="0" w:after="0" w:afterAutospacing="0" w:line="360" w:lineRule="auto"/>
        <w:jc w:val="center"/>
        <w:rPr>
          <w:rFonts w:hint="eastAsia"/>
          <w:b/>
        </w:rPr>
      </w:pPr>
      <w:r w:rsidRPr="00CC520A">
        <w:rPr>
          <w:b/>
        </w:rPr>
        <w:t>企业财务报表阅读与分析</w:t>
      </w:r>
      <w:r w:rsidR="000568AA">
        <w:rPr>
          <w:rFonts w:hint="eastAsia"/>
          <w:b/>
        </w:rPr>
        <w:t>（2天版）</w:t>
      </w:r>
    </w:p>
    <w:p w:rsidR="00057309" w:rsidRPr="00CC520A" w:rsidRDefault="00057309" w:rsidP="00CC520A">
      <w:pPr>
        <w:pStyle w:val="a8"/>
        <w:spacing w:before="0" w:beforeAutospacing="0" w:after="0" w:afterAutospacing="0" w:line="360" w:lineRule="auto"/>
        <w:rPr>
          <w:rFonts w:hint="eastAsia"/>
          <w:b/>
        </w:rPr>
      </w:pPr>
    </w:p>
    <w:p w:rsidR="00CC520A" w:rsidRPr="00CC520A" w:rsidRDefault="00CC520A" w:rsidP="00CC520A">
      <w:pPr>
        <w:spacing w:line="360" w:lineRule="auto"/>
        <w:rPr>
          <w:rFonts w:ascii="宋体" w:hAnsi="宋体" w:hint="eastAsia"/>
          <w:b/>
          <w:color w:val="FF0000"/>
          <w:sz w:val="24"/>
        </w:rPr>
      </w:pPr>
      <w:r w:rsidRPr="00CC520A">
        <w:rPr>
          <w:rFonts w:ascii="宋体" w:hAnsi="宋体" w:hint="eastAsia"/>
          <w:b/>
          <w:color w:val="FF0000"/>
          <w:sz w:val="24"/>
        </w:rPr>
        <w:t>课程介绍</w:t>
      </w:r>
    </w:p>
    <w:p w:rsidR="00CC520A" w:rsidRPr="00CC520A" w:rsidRDefault="00CC520A" w:rsidP="00CC520A">
      <w:pPr>
        <w:spacing w:line="360" w:lineRule="auto"/>
        <w:ind w:firstLineChars="200" w:firstLine="480"/>
        <w:rPr>
          <w:rFonts w:ascii="宋体" w:hAnsi="宋体" w:cs="宋体" w:hint="eastAsia"/>
          <w:color w:val="333333"/>
          <w:kern w:val="0"/>
          <w:sz w:val="24"/>
        </w:rPr>
      </w:pPr>
      <w:r w:rsidRPr="00CC520A">
        <w:rPr>
          <w:rFonts w:ascii="宋体" w:hAnsi="宋体" w:cs="宋体" w:hint="eastAsia"/>
          <w:color w:val="333333"/>
          <w:kern w:val="0"/>
          <w:sz w:val="24"/>
        </w:rPr>
        <w:t>您是否对财务报表的数据头痛？您是否拿到财务报表却不知从何看起？你是否只是关注企业利润而不会分析利润从何而来？你是否清楚企业存在哪些风险？</w:t>
      </w:r>
    </w:p>
    <w:p w:rsidR="00CC520A" w:rsidRPr="00CC520A" w:rsidRDefault="00CC520A" w:rsidP="00CC520A">
      <w:pPr>
        <w:spacing w:line="360" w:lineRule="auto"/>
        <w:ind w:firstLineChars="200" w:firstLine="480"/>
        <w:rPr>
          <w:rFonts w:ascii="宋体" w:hAnsi="宋体" w:cs="宋体" w:hint="eastAsia"/>
          <w:color w:val="000000"/>
          <w:kern w:val="0"/>
          <w:sz w:val="24"/>
        </w:rPr>
      </w:pPr>
      <w:r w:rsidRPr="00CC520A">
        <w:rPr>
          <w:rFonts w:ascii="宋体" w:hAnsi="宋体" w:cs="宋体" w:hint="eastAsia"/>
          <w:color w:val="333333"/>
          <w:kern w:val="0"/>
          <w:sz w:val="24"/>
        </w:rPr>
        <w:t>财务报表就是企业的“听诊器”,在密密麻麻的数据背后所包含的是企业经营状况与潜在的风险。那该如何从这些大量的财务数据中发掘出企业的秘密?</w:t>
      </w:r>
      <w:r w:rsidRPr="00CC520A">
        <w:rPr>
          <w:rFonts w:ascii="宋体" w:hAnsi="宋体" w:cs="宋体" w:hint="eastAsia"/>
          <w:color w:val="000000"/>
          <w:kern w:val="0"/>
          <w:sz w:val="24"/>
        </w:rPr>
        <w:t xml:space="preserve"> 如何透视三大报表来直视企业所隐藏的玄机？各种财务分析方法要怎样融入日常实战之中？投资人要如何明察秋毫报表中存在的盈利预测陷阱？</w:t>
      </w:r>
    </w:p>
    <w:p w:rsidR="00CC520A" w:rsidRPr="00CC520A" w:rsidRDefault="00CC520A" w:rsidP="00CC520A">
      <w:pPr>
        <w:spacing w:line="360" w:lineRule="auto"/>
        <w:ind w:firstLineChars="200" w:firstLine="480"/>
        <w:rPr>
          <w:rFonts w:ascii="宋体" w:hAnsi="宋体" w:cs="宋体" w:hint="eastAsia"/>
          <w:color w:val="333333"/>
          <w:kern w:val="0"/>
          <w:sz w:val="24"/>
        </w:rPr>
      </w:pPr>
      <w:r w:rsidRPr="00CC520A">
        <w:rPr>
          <w:rFonts w:ascii="宋体" w:hAnsi="宋体" w:cs="宋体" w:hint="eastAsia"/>
          <w:color w:val="333333"/>
          <w:kern w:val="0"/>
          <w:sz w:val="24"/>
        </w:rPr>
        <w:t>该课程旨在让参与培训人员掌握会计三大报表的阅读和分析，理解隐藏在数据背后的企业财务信息,建立清晰的成本控制意识,并强化现金流意识,提高资金运作效率,从财务角度出发,为管理者、决策者和投资人提供信息支持,迅速识别财务数据中可能存在的粉饰和舞弊成份与财务部建立有效地沟通平台综合运用财务报表来分析企业的营运资本,审视企业存在的弊病。</w:t>
      </w:r>
    </w:p>
    <w:p w:rsidR="00CC520A" w:rsidRPr="00CC520A" w:rsidRDefault="00CC520A" w:rsidP="00CC520A">
      <w:pPr>
        <w:spacing w:line="360" w:lineRule="auto"/>
        <w:rPr>
          <w:rFonts w:ascii="宋体" w:hAnsi="宋体" w:cs="宋体" w:hint="eastAsia"/>
          <w:color w:val="333333"/>
          <w:kern w:val="0"/>
          <w:sz w:val="24"/>
        </w:rPr>
      </w:pPr>
    </w:p>
    <w:p w:rsidR="00CC520A" w:rsidRPr="00CC520A" w:rsidRDefault="00CC520A" w:rsidP="00CC520A">
      <w:pPr>
        <w:spacing w:line="360" w:lineRule="auto"/>
        <w:rPr>
          <w:rFonts w:ascii="宋体" w:hAnsi="宋体" w:hint="eastAsia"/>
          <w:b/>
          <w:color w:val="FF0000"/>
          <w:sz w:val="24"/>
        </w:rPr>
      </w:pPr>
      <w:r w:rsidRPr="00CC520A">
        <w:rPr>
          <w:rFonts w:ascii="宋体" w:hAnsi="宋体" w:hint="eastAsia"/>
          <w:b/>
          <w:color w:val="FF0000"/>
          <w:sz w:val="24"/>
        </w:rPr>
        <w:t>课程收益</w:t>
      </w:r>
    </w:p>
    <w:p w:rsidR="00CC520A" w:rsidRPr="00CC520A" w:rsidRDefault="00CC520A" w:rsidP="00CC520A">
      <w:pPr>
        <w:spacing w:line="360" w:lineRule="auto"/>
        <w:ind w:firstLineChars="196" w:firstLine="470"/>
        <w:rPr>
          <w:rFonts w:ascii="宋体" w:hAnsi="宋体" w:cs="宋体" w:hint="eastAsia"/>
          <w:color w:val="000000"/>
          <w:kern w:val="0"/>
          <w:sz w:val="24"/>
          <w:shd w:val="clear" w:color="auto" w:fill="FFFFFF"/>
        </w:rPr>
      </w:pPr>
      <w:r w:rsidRPr="00CC520A">
        <w:rPr>
          <w:rFonts w:ascii="宋体" w:hAnsi="宋体" w:cs="宋体" w:hint="eastAsia"/>
          <w:color w:val="000000"/>
          <w:kern w:val="0"/>
          <w:sz w:val="24"/>
          <w:shd w:val="clear" w:color="auto" w:fill="FFFFFF"/>
        </w:rPr>
        <w:t xml:space="preserve">了解财务报表分析基本理论与知识框架　</w:t>
      </w:r>
    </w:p>
    <w:p w:rsidR="00CC520A" w:rsidRPr="00CC520A" w:rsidRDefault="00CC520A" w:rsidP="00CC520A">
      <w:pPr>
        <w:spacing w:line="360" w:lineRule="auto"/>
        <w:ind w:firstLineChars="200" w:firstLine="480"/>
        <w:rPr>
          <w:sz w:val="24"/>
        </w:rPr>
      </w:pPr>
      <w:r w:rsidRPr="00CC520A">
        <w:rPr>
          <w:rFonts w:hint="eastAsia"/>
          <w:bCs/>
          <w:sz w:val="24"/>
        </w:rPr>
        <w:t>通过财务报表数据来透视企业的管理问题</w:t>
      </w:r>
      <w:r w:rsidRPr="00CC520A">
        <w:rPr>
          <w:rFonts w:hint="eastAsia"/>
          <w:bCs/>
          <w:sz w:val="24"/>
        </w:rPr>
        <w:t xml:space="preserve"> </w:t>
      </w:r>
    </w:p>
    <w:p w:rsidR="00CC520A" w:rsidRPr="00CC520A" w:rsidRDefault="00CC520A" w:rsidP="00CC520A">
      <w:pPr>
        <w:spacing w:line="360" w:lineRule="auto"/>
        <w:ind w:firstLineChars="196" w:firstLine="470"/>
        <w:rPr>
          <w:rFonts w:ascii="宋体" w:hAnsi="宋体" w:cs="宋体" w:hint="eastAsia"/>
          <w:color w:val="000000"/>
          <w:kern w:val="0"/>
          <w:sz w:val="24"/>
          <w:shd w:val="clear" w:color="auto" w:fill="FFFFFF"/>
        </w:rPr>
      </w:pPr>
      <w:r w:rsidRPr="00CC520A">
        <w:rPr>
          <w:rFonts w:ascii="宋体" w:hAnsi="宋体" w:cs="宋体" w:hint="eastAsia"/>
          <w:color w:val="000000"/>
          <w:kern w:val="0"/>
          <w:sz w:val="24"/>
          <w:shd w:val="clear" w:color="auto" w:fill="FFFFFF"/>
        </w:rPr>
        <w:t>利用财务数据分析企业五大能力</w:t>
      </w:r>
    </w:p>
    <w:p w:rsidR="00CC520A" w:rsidRDefault="00CC520A" w:rsidP="00CC520A">
      <w:pPr>
        <w:spacing w:line="360" w:lineRule="auto"/>
        <w:ind w:firstLineChars="196" w:firstLine="470"/>
        <w:rPr>
          <w:rFonts w:ascii="宋体" w:hAnsi="宋体" w:cs="宋体" w:hint="eastAsia"/>
          <w:color w:val="000000"/>
          <w:kern w:val="0"/>
          <w:sz w:val="24"/>
          <w:shd w:val="clear" w:color="auto" w:fill="FFFFFF"/>
        </w:rPr>
      </w:pPr>
      <w:r w:rsidRPr="00CC520A">
        <w:rPr>
          <w:rFonts w:ascii="宋体" w:hAnsi="宋体" w:cs="宋体" w:hint="eastAsia"/>
          <w:color w:val="000000"/>
          <w:kern w:val="0"/>
          <w:sz w:val="24"/>
          <w:shd w:val="clear" w:color="auto" w:fill="FFFFFF"/>
        </w:rPr>
        <w:t>财务报表的综合分析在实践中的运用</w:t>
      </w:r>
    </w:p>
    <w:p w:rsidR="00CC520A" w:rsidRDefault="00CC520A" w:rsidP="00CC520A">
      <w:pPr>
        <w:spacing w:line="360" w:lineRule="auto"/>
        <w:ind w:firstLineChars="196" w:firstLine="470"/>
        <w:rPr>
          <w:rFonts w:ascii="宋体" w:hAnsi="宋体" w:cs="宋体" w:hint="eastAsia"/>
          <w:color w:val="000000"/>
          <w:kern w:val="0"/>
          <w:sz w:val="24"/>
          <w:shd w:val="clear" w:color="auto" w:fill="FFFFFF"/>
        </w:rPr>
      </w:pPr>
    </w:p>
    <w:p w:rsidR="00CC520A" w:rsidRPr="00CC520A" w:rsidRDefault="00CC520A" w:rsidP="00CC520A">
      <w:pPr>
        <w:spacing w:line="360" w:lineRule="auto"/>
        <w:rPr>
          <w:rFonts w:ascii="宋体" w:hAnsi="宋体" w:hint="eastAsia"/>
          <w:bCs/>
          <w:sz w:val="24"/>
        </w:rPr>
      </w:pPr>
      <w:r w:rsidRPr="00CC520A">
        <w:rPr>
          <w:rFonts w:ascii="宋体" w:hAnsi="宋体" w:hint="eastAsia"/>
          <w:b/>
          <w:bCs/>
          <w:color w:val="FF0000"/>
          <w:sz w:val="24"/>
        </w:rPr>
        <w:t>培训时间：1</w:t>
      </w:r>
      <w:r>
        <w:rPr>
          <w:rFonts w:ascii="宋体" w:hAnsi="宋体" w:hint="eastAsia"/>
          <w:b/>
          <w:bCs/>
          <w:color w:val="FF0000"/>
          <w:sz w:val="24"/>
        </w:rPr>
        <w:t>-2</w:t>
      </w:r>
      <w:r w:rsidRPr="00CC520A">
        <w:rPr>
          <w:rFonts w:ascii="宋体" w:hAnsi="宋体" w:hint="eastAsia"/>
          <w:b/>
          <w:bCs/>
          <w:color w:val="FF0000"/>
          <w:sz w:val="24"/>
        </w:rPr>
        <w:t>天</w:t>
      </w:r>
    </w:p>
    <w:p w:rsidR="00CC520A" w:rsidRPr="00CC520A" w:rsidRDefault="00CC520A" w:rsidP="00CC520A">
      <w:pPr>
        <w:spacing w:line="360" w:lineRule="auto"/>
        <w:rPr>
          <w:rFonts w:ascii="宋体" w:hAnsi="宋体"/>
          <w:b/>
          <w:bCs/>
          <w:color w:val="FF0000"/>
          <w:sz w:val="24"/>
        </w:rPr>
      </w:pPr>
      <w:r w:rsidRPr="00CC520A">
        <w:rPr>
          <w:rFonts w:ascii="宋体" w:hAnsi="宋体" w:hint="eastAsia"/>
          <w:b/>
          <w:bCs/>
          <w:color w:val="FF0000"/>
          <w:sz w:val="24"/>
        </w:rPr>
        <w:t>课程对象：</w:t>
      </w:r>
    </w:p>
    <w:p w:rsidR="00CC520A" w:rsidRDefault="00CC520A" w:rsidP="00CC520A">
      <w:pPr>
        <w:spacing w:line="360" w:lineRule="auto"/>
        <w:ind w:firstLine="480"/>
        <w:rPr>
          <w:rFonts w:ascii="宋体" w:hAnsi="宋体" w:hint="eastAsia"/>
          <w:bCs/>
          <w:sz w:val="24"/>
        </w:rPr>
      </w:pPr>
      <w:r w:rsidRPr="00CC520A">
        <w:rPr>
          <w:rFonts w:ascii="宋体" w:hAnsi="宋体" w:hint="eastAsia"/>
          <w:bCs/>
          <w:sz w:val="24"/>
        </w:rPr>
        <w:t>企业董会成员、总裁、总经理、企业中、高层非财务管理人员和骨干、财务总监、财务经理、内控、内审人员。</w:t>
      </w:r>
    </w:p>
    <w:p w:rsidR="00CC520A" w:rsidRPr="00415B32" w:rsidRDefault="00CC520A" w:rsidP="00CC520A">
      <w:pPr>
        <w:widowControl/>
        <w:spacing w:line="440" w:lineRule="exact"/>
        <w:jc w:val="left"/>
        <w:rPr>
          <w:rFonts w:ascii="宋体" w:hAnsi="宋体" w:cs="宋体"/>
          <w:b/>
          <w:kern w:val="0"/>
          <w:sz w:val="24"/>
        </w:rPr>
      </w:pPr>
      <w:r w:rsidRPr="00CC520A">
        <w:rPr>
          <w:rFonts w:ascii="宋体" w:hAnsi="宋体" w:cs="宋体" w:hint="eastAsia"/>
          <w:b/>
          <w:color w:val="FF0000"/>
          <w:kern w:val="0"/>
          <w:sz w:val="24"/>
        </w:rPr>
        <w:t>授课方式：</w:t>
      </w:r>
      <w:r w:rsidRPr="00415B32">
        <w:rPr>
          <w:rFonts w:ascii="宋体" w:hAnsi="宋体" w:cs="宋体"/>
          <w:kern w:val="0"/>
          <w:sz w:val="24"/>
        </w:rPr>
        <w:t>讲师讲授 + 数据分析+ 案例研讨 +讲师点评 + 现场咨询与辅导</w:t>
      </w:r>
    </w:p>
    <w:p w:rsidR="00CC520A" w:rsidRPr="00CC520A" w:rsidRDefault="00CC520A" w:rsidP="00CC520A">
      <w:pPr>
        <w:spacing w:line="360" w:lineRule="auto"/>
        <w:rPr>
          <w:rFonts w:ascii="宋体" w:hAnsi="宋体"/>
          <w:bCs/>
          <w:sz w:val="24"/>
        </w:rPr>
      </w:pPr>
    </w:p>
    <w:p w:rsidR="00622CA0" w:rsidRPr="00CC520A" w:rsidRDefault="00622CA0" w:rsidP="00CC520A">
      <w:pPr>
        <w:pStyle w:val="a8"/>
        <w:spacing w:before="0" w:beforeAutospacing="0" w:after="0" w:afterAutospacing="0" w:line="360" w:lineRule="auto"/>
        <w:rPr>
          <w:rFonts w:hint="eastAsia"/>
          <w:b/>
        </w:rPr>
      </w:pPr>
    </w:p>
    <w:p w:rsidR="005B0A42" w:rsidRPr="00CC520A" w:rsidRDefault="005B0A42" w:rsidP="00CC520A">
      <w:pPr>
        <w:pStyle w:val="a8"/>
        <w:spacing w:before="0" w:beforeAutospacing="0" w:after="0" w:afterAutospacing="0" w:line="360" w:lineRule="auto"/>
        <w:rPr>
          <w:b/>
        </w:rPr>
      </w:pPr>
      <w:r w:rsidRPr="00CC520A">
        <w:rPr>
          <w:b/>
        </w:rPr>
        <w:lastRenderedPageBreak/>
        <w:t>课程大纲：</w:t>
      </w:r>
    </w:p>
    <w:p w:rsidR="005B0A42" w:rsidRPr="00CC520A" w:rsidRDefault="005B0A42" w:rsidP="00CC520A">
      <w:pPr>
        <w:pStyle w:val="a8"/>
        <w:spacing w:before="0" w:beforeAutospacing="0" w:after="0" w:afterAutospacing="0" w:line="360" w:lineRule="auto"/>
        <w:rPr>
          <w:b/>
        </w:rPr>
      </w:pPr>
      <w:r w:rsidRPr="00CC520A">
        <w:rPr>
          <w:b/>
        </w:rPr>
        <w:t>第一</w:t>
      </w:r>
      <w:r w:rsidR="00001E8F" w:rsidRPr="00CC520A">
        <w:rPr>
          <w:b/>
        </w:rPr>
        <w:t>讲：</w:t>
      </w:r>
      <w:r w:rsidR="00BE0D35" w:rsidRPr="00CC520A">
        <w:rPr>
          <w:rFonts w:hint="eastAsia"/>
          <w:b/>
        </w:rPr>
        <w:t>数字</w:t>
      </w:r>
      <w:r w:rsidR="00421F45" w:rsidRPr="00CC520A">
        <w:rPr>
          <w:rFonts w:hint="eastAsia"/>
          <w:b/>
        </w:rPr>
        <w:t>化</w:t>
      </w:r>
      <w:r w:rsidR="00BE0D35" w:rsidRPr="00CC520A">
        <w:rPr>
          <w:rFonts w:hint="eastAsia"/>
          <w:b/>
        </w:rPr>
        <w:t>管理</w:t>
      </w:r>
      <w:r w:rsidR="00421F45" w:rsidRPr="00CC520A">
        <w:rPr>
          <w:rFonts w:hint="eastAsia"/>
          <w:b/>
        </w:rPr>
        <w:t>在现代企业管理中的作用</w:t>
      </w:r>
    </w:p>
    <w:p w:rsidR="00866037" w:rsidRPr="00CC520A" w:rsidRDefault="008C62CA" w:rsidP="00CC520A">
      <w:pPr>
        <w:pStyle w:val="a8"/>
        <w:numPr>
          <w:ilvl w:val="0"/>
          <w:numId w:val="25"/>
        </w:numPr>
        <w:spacing w:before="0" w:beforeAutospacing="0" w:after="0" w:afterAutospacing="0" w:line="360" w:lineRule="auto"/>
        <w:rPr>
          <w:rFonts w:hint="eastAsia"/>
        </w:rPr>
      </w:pPr>
      <w:r w:rsidRPr="00CC520A">
        <w:rPr>
          <w:rFonts w:hint="eastAsia"/>
        </w:rPr>
        <w:t>财务管理</w:t>
      </w:r>
      <w:r w:rsidR="000420D5" w:rsidRPr="00CC520A">
        <w:rPr>
          <w:rFonts w:hint="eastAsia"/>
        </w:rPr>
        <w:t>概念</w:t>
      </w:r>
      <w:r w:rsidR="00866037" w:rsidRPr="00CC520A">
        <w:rPr>
          <w:rFonts w:hint="eastAsia"/>
        </w:rPr>
        <w:t>及内容</w:t>
      </w:r>
    </w:p>
    <w:p w:rsidR="008C62CA" w:rsidRPr="00CC520A" w:rsidRDefault="00866037" w:rsidP="00CC520A">
      <w:pPr>
        <w:pStyle w:val="a8"/>
        <w:numPr>
          <w:ilvl w:val="0"/>
          <w:numId w:val="25"/>
        </w:numPr>
        <w:spacing w:before="0" w:beforeAutospacing="0" w:after="0" w:afterAutospacing="0" w:line="360" w:lineRule="auto"/>
        <w:rPr>
          <w:rFonts w:hint="eastAsia"/>
        </w:rPr>
      </w:pPr>
      <w:r w:rsidRPr="00CC520A">
        <w:rPr>
          <w:rFonts w:hint="eastAsia"/>
        </w:rPr>
        <w:t>财务管理</w:t>
      </w:r>
      <w:r w:rsidR="000420D5" w:rsidRPr="00CC520A">
        <w:rPr>
          <w:rFonts w:hint="eastAsia"/>
        </w:rPr>
        <w:t>在现代企业管理中的</w:t>
      </w:r>
      <w:r w:rsidR="008C62CA" w:rsidRPr="00CC520A">
        <w:rPr>
          <w:rFonts w:hint="eastAsia"/>
        </w:rPr>
        <w:t>作用</w:t>
      </w:r>
    </w:p>
    <w:p w:rsidR="008C62CA" w:rsidRPr="00CC520A" w:rsidRDefault="0083040D" w:rsidP="00CC520A">
      <w:pPr>
        <w:pStyle w:val="a8"/>
        <w:spacing w:before="0" w:beforeAutospacing="0" w:after="0" w:afterAutospacing="0" w:line="360" w:lineRule="auto"/>
        <w:rPr>
          <w:rFonts w:hint="eastAsia"/>
        </w:rPr>
      </w:pPr>
      <w:r w:rsidRPr="00CC520A">
        <w:rPr>
          <w:rFonts w:hint="eastAsia"/>
        </w:rPr>
        <w:t>2</w:t>
      </w:r>
      <w:r w:rsidR="008C62CA" w:rsidRPr="00CC520A">
        <w:rPr>
          <w:rFonts w:hint="eastAsia"/>
        </w:rPr>
        <w:t>、现代企业科学管理——数字化管理</w:t>
      </w:r>
    </w:p>
    <w:p w:rsidR="008C62CA" w:rsidRPr="00CC520A" w:rsidRDefault="0083040D" w:rsidP="00CC520A">
      <w:pPr>
        <w:pStyle w:val="a8"/>
        <w:spacing w:before="0" w:beforeAutospacing="0" w:after="0" w:afterAutospacing="0" w:line="360" w:lineRule="auto"/>
        <w:rPr>
          <w:rFonts w:hint="eastAsia"/>
        </w:rPr>
      </w:pPr>
      <w:r w:rsidRPr="00CC520A">
        <w:rPr>
          <w:rFonts w:hint="eastAsia"/>
        </w:rPr>
        <w:t>3</w:t>
      </w:r>
      <w:r w:rsidR="0051195E" w:rsidRPr="00CC520A">
        <w:rPr>
          <w:rFonts w:hint="eastAsia"/>
        </w:rPr>
        <w:t>、</w:t>
      </w:r>
      <w:r w:rsidR="008C62CA" w:rsidRPr="00CC520A">
        <w:rPr>
          <w:rFonts w:hint="eastAsia"/>
        </w:rPr>
        <w:t>财务报表的概念及构成</w:t>
      </w:r>
    </w:p>
    <w:p w:rsidR="008C62CA" w:rsidRPr="00CC520A" w:rsidRDefault="0083040D" w:rsidP="00CC520A">
      <w:pPr>
        <w:pStyle w:val="a8"/>
        <w:spacing w:before="0" w:beforeAutospacing="0" w:after="0" w:afterAutospacing="0" w:line="360" w:lineRule="auto"/>
        <w:rPr>
          <w:rFonts w:hint="eastAsia"/>
        </w:rPr>
      </w:pPr>
      <w:r w:rsidRPr="00CC520A">
        <w:rPr>
          <w:rFonts w:hint="eastAsia"/>
        </w:rPr>
        <w:t>4</w:t>
      </w:r>
      <w:r w:rsidR="008C62CA" w:rsidRPr="00CC520A">
        <w:rPr>
          <w:rFonts w:hint="eastAsia"/>
        </w:rPr>
        <w:t>、</w:t>
      </w:r>
      <w:r w:rsidR="008C62CA" w:rsidRPr="00CC520A">
        <w:rPr>
          <w:rFonts w:hint="eastAsia"/>
          <w:color w:val="333333"/>
        </w:rPr>
        <w:t>财务报表</w:t>
      </w:r>
      <w:r w:rsidR="002401B5" w:rsidRPr="00CC520A">
        <w:rPr>
          <w:rFonts w:hint="eastAsia"/>
          <w:color w:val="333333"/>
        </w:rPr>
        <w:t>阅读与分析的基本方法</w:t>
      </w:r>
    </w:p>
    <w:p w:rsidR="00622CA0" w:rsidRPr="00CC520A" w:rsidRDefault="00622CA0" w:rsidP="00CC520A">
      <w:pPr>
        <w:pStyle w:val="a8"/>
        <w:spacing w:before="0" w:beforeAutospacing="0" w:after="0" w:afterAutospacing="0" w:line="360" w:lineRule="auto"/>
        <w:rPr>
          <w:b/>
        </w:rPr>
      </w:pPr>
      <w:r w:rsidRPr="00CC520A">
        <w:rPr>
          <w:b/>
        </w:rPr>
        <w:t>第二讲：资产负债表</w:t>
      </w:r>
      <w:r w:rsidRPr="00CC520A">
        <w:rPr>
          <w:rFonts w:hint="eastAsia"/>
          <w:b/>
        </w:rPr>
        <w:t>的</w:t>
      </w:r>
      <w:r w:rsidRPr="00CC520A">
        <w:rPr>
          <w:b/>
        </w:rPr>
        <w:t>解读</w:t>
      </w:r>
      <w:r w:rsidRPr="00CC520A">
        <w:rPr>
          <w:rFonts w:hint="eastAsia"/>
          <w:b/>
        </w:rPr>
        <w:t>——企业发展的安全保障？</w:t>
      </w:r>
    </w:p>
    <w:p w:rsidR="00622CA0" w:rsidRPr="00CC520A" w:rsidRDefault="00622CA0" w:rsidP="00CC520A">
      <w:pPr>
        <w:pStyle w:val="a8"/>
        <w:numPr>
          <w:ilvl w:val="0"/>
          <w:numId w:val="24"/>
        </w:numPr>
        <w:spacing w:before="0" w:beforeAutospacing="0" w:after="0" w:afterAutospacing="0" w:line="360" w:lineRule="auto"/>
        <w:rPr>
          <w:color w:val="333333"/>
          <w:shd w:val="clear" w:color="auto" w:fill="FFFFFF"/>
        </w:rPr>
      </w:pPr>
      <w:r w:rsidRPr="00CC520A">
        <w:rPr>
          <w:color w:val="333333"/>
          <w:shd w:val="clear" w:color="auto" w:fill="FFFFFF"/>
        </w:rPr>
        <w:t>资产负债表</w:t>
      </w:r>
      <w:r w:rsidRPr="00CC520A">
        <w:rPr>
          <w:rFonts w:hint="eastAsia"/>
          <w:color w:val="333333"/>
          <w:shd w:val="clear" w:color="auto" w:fill="FFFFFF"/>
        </w:rPr>
        <w:t>的概念及三大要素分析</w:t>
      </w:r>
    </w:p>
    <w:p w:rsidR="00622CA0" w:rsidRPr="00CC520A" w:rsidRDefault="00622CA0" w:rsidP="00CC520A">
      <w:pPr>
        <w:pStyle w:val="a8"/>
        <w:numPr>
          <w:ilvl w:val="0"/>
          <w:numId w:val="24"/>
        </w:numPr>
        <w:spacing w:before="0" w:beforeAutospacing="0" w:after="0" w:afterAutospacing="0" w:line="360" w:lineRule="auto"/>
        <w:rPr>
          <w:color w:val="333333"/>
          <w:shd w:val="clear" w:color="auto" w:fill="FFFFFF"/>
        </w:rPr>
      </w:pPr>
      <w:r w:rsidRPr="00CC520A">
        <w:rPr>
          <w:rFonts w:hint="eastAsia"/>
          <w:color w:val="333333"/>
          <w:shd w:val="clear" w:color="auto" w:fill="FFFFFF"/>
        </w:rPr>
        <w:t>阅读方法一：总体把握企业的财务结构</w:t>
      </w:r>
    </w:p>
    <w:p w:rsidR="00622CA0" w:rsidRPr="00CC520A" w:rsidRDefault="00622CA0" w:rsidP="00CC520A">
      <w:pPr>
        <w:pStyle w:val="a8"/>
        <w:numPr>
          <w:ilvl w:val="0"/>
          <w:numId w:val="24"/>
        </w:numPr>
        <w:spacing w:before="0" w:beforeAutospacing="0" w:after="0" w:afterAutospacing="0" w:line="360" w:lineRule="auto"/>
        <w:rPr>
          <w:color w:val="333333"/>
          <w:shd w:val="clear" w:color="auto" w:fill="FFFFFF"/>
        </w:rPr>
      </w:pPr>
      <w:r w:rsidRPr="00CC520A">
        <w:rPr>
          <w:rFonts w:hint="eastAsia"/>
          <w:color w:val="333333"/>
          <w:shd w:val="clear" w:color="auto" w:fill="FFFFFF"/>
        </w:rPr>
        <w:t>阅读方法二：具体观察，了解内部结构的合理性</w:t>
      </w:r>
    </w:p>
    <w:p w:rsidR="00244D3C" w:rsidRDefault="00244D3C" w:rsidP="00244D3C">
      <w:pPr>
        <w:numPr>
          <w:ilvl w:val="0"/>
          <w:numId w:val="24"/>
        </w:numPr>
        <w:spacing w:line="360" w:lineRule="auto"/>
        <w:rPr>
          <w:rFonts w:ascii="宋体" w:hAnsi="宋体"/>
          <w:bCs/>
          <w:sz w:val="24"/>
        </w:rPr>
      </w:pPr>
      <w:r>
        <w:rPr>
          <w:rFonts w:ascii="宋体" w:hAnsi="宋体" w:hint="eastAsia"/>
          <w:bCs/>
          <w:sz w:val="24"/>
        </w:rPr>
        <w:t>企业资源匹配不当的风险有哪些？</w:t>
      </w:r>
    </w:p>
    <w:p w:rsidR="00622CA0" w:rsidRPr="00CC520A" w:rsidRDefault="00622CA0" w:rsidP="00CC520A">
      <w:pPr>
        <w:pStyle w:val="a8"/>
        <w:numPr>
          <w:ilvl w:val="0"/>
          <w:numId w:val="24"/>
        </w:numPr>
        <w:spacing w:before="0" w:beforeAutospacing="0" w:after="0" w:afterAutospacing="0" w:line="360" w:lineRule="auto"/>
      </w:pPr>
      <w:r w:rsidRPr="00CC520A">
        <w:t>企业资产决策的两大</w:t>
      </w:r>
      <w:r w:rsidRPr="00CC520A">
        <w:rPr>
          <w:rFonts w:hint="eastAsia"/>
        </w:rPr>
        <w:t>核心</w:t>
      </w:r>
      <w:r w:rsidRPr="00CC520A">
        <w:t>问题</w:t>
      </w:r>
      <w:r w:rsidR="00244D3C">
        <w:rPr>
          <w:rFonts w:hint="eastAsia"/>
        </w:rPr>
        <w:t>分析</w:t>
      </w:r>
    </w:p>
    <w:p w:rsidR="00622CA0" w:rsidRPr="00CC520A" w:rsidRDefault="00622CA0" w:rsidP="00CC520A">
      <w:pPr>
        <w:pStyle w:val="a8"/>
        <w:spacing w:before="0" w:beforeAutospacing="0" w:after="0" w:afterAutospacing="0" w:line="360" w:lineRule="auto"/>
      </w:pPr>
      <w:r w:rsidRPr="00CC520A">
        <w:rPr>
          <w:rFonts w:hint="eastAsia"/>
          <w:color w:val="333333"/>
          <w:shd w:val="clear" w:color="auto" w:fill="FFFFFF"/>
        </w:rPr>
        <w:t>□</w:t>
      </w:r>
      <w:r w:rsidRPr="00CC520A">
        <w:rPr>
          <w:rFonts w:hint="eastAsia"/>
        </w:rPr>
        <w:t>如何理解长期资产是企业经营的平台，流动资产是企业经营循环的关键</w:t>
      </w:r>
    </w:p>
    <w:p w:rsidR="00622CA0" w:rsidRPr="00CC520A" w:rsidRDefault="00622CA0" w:rsidP="00CC520A">
      <w:pPr>
        <w:pStyle w:val="a8"/>
        <w:spacing w:before="0" w:beforeAutospacing="0" w:after="0" w:afterAutospacing="0" w:line="360" w:lineRule="auto"/>
        <w:rPr>
          <w:color w:val="333333"/>
          <w:shd w:val="clear" w:color="auto" w:fill="FFFFFF"/>
        </w:rPr>
      </w:pPr>
      <w:r w:rsidRPr="00CC520A">
        <w:rPr>
          <w:rFonts w:hint="eastAsia"/>
          <w:color w:val="333333"/>
          <w:shd w:val="clear" w:color="auto" w:fill="FFFFFF"/>
        </w:rPr>
        <w:t>□三种类型的资产结构分析、企</w:t>
      </w:r>
      <w:r w:rsidRPr="00CC520A">
        <w:rPr>
          <w:rFonts w:hint="eastAsia"/>
          <w:bCs/>
        </w:rPr>
        <w:t>业的资产结构影响盈利方式</w:t>
      </w:r>
    </w:p>
    <w:p w:rsidR="00622CA0" w:rsidRPr="00CC520A" w:rsidRDefault="00622CA0" w:rsidP="007E349E">
      <w:pPr>
        <w:pStyle w:val="a8"/>
        <w:numPr>
          <w:ilvl w:val="0"/>
          <w:numId w:val="24"/>
        </w:numPr>
        <w:spacing w:before="0" w:beforeAutospacing="0" w:after="0" w:afterAutospacing="0" w:line="360" w:lineRule="auto"/>
      </w:pPr>
      <w:r w:rsidRPr="00CC520A">
        <w:t>流动资产</w:t>
      </w:r>
      <w:r w:rsidRPr="00CC520A">
        <w:rPr>
          <w:rFonts w:hint="eastAsia"/>
        </w:rPr>
        <w:t>决策</w:t>
      </w:r>
      <w:r w:rsidRPr="00CC520A">
        <w:t>的三大</w:t>
      </w:r>
      <w:r w:rsidRPr="00CC520A">
        <w:rPr>
          <w:rFonts w:hint="eastAsia"/>
        </w:rPr>
        <w:t>核心</w:t>
      </w:r>
      <w:r w:rsidRPr="00CC520A">
        <w:t>问题</w:t>
      </w:r>
      <w:r w:rsidR="00244D3C">
        <w:rPr>
          <w:rFonts w:hint="eastAsia"/>
        </w:rPr>
        <w:t>分析</w:t>
      </w:r>
    </w:p>
    <w:p w:rsidR="00622CA0" w:rsidRPr="00CC520A" w:rsidRDefault="00622CA0" w:rsidP="00CC520A">
      <w:pPr>
        <w:pStyle w:val="a8"/>
        <w:spacing w:before="0" w:beforeAutospacing="0" w:after="0" w:afterAutospacing="0" w:line="360" w:lineRule="auto"/>
        <w:rPr>
          <w:rFonts w:hint="eastAsia"/>
          <w:color w:val="333333"/>
          <w:shd w:val="clear" w:color="auto" w:fill="FFFFFF"/>
        </w:rPr>
      </w:pPr>
      <w:r w:rsidRPr="00CC520A">
        <w:rPr>
          <w:rFonts w:hint="eastAsia"/>
          <w:color w:val="333333"/>
          <w:shd w:val="clear" w:color="auto" w:fill="FFFFFF"/>
        </w:rPr>
        <w:t>□</w:t>
      </w:r>
      <w:r w:rsidRPr="00CC520A">
        <w:rPr>
          <w:color w:val="333333"/>
          <w:shd w:val="clear" w:color="auto" w:fill="FFFFFF"/>
        </w:rPr>
        <w:t>如何理解货币资产？</w:t>
      </w:r>
      <w:r w:rsidR="00244D3C">
        <w:rPr>
          <w:rFonts w:hint="eastAsia"/>
          <w:color w:val="333333"/>
          <w:shd w:val="clear" w:color="auto" w:fill="FFFFFF"/>
        </w:rPr>
        <w:t>如何设计以现金管控表？</w:t>
      </w:r>
    </w:p>
    <w:p w:rsidR="00622CA0" w:rsidRPr="00CC520A" w:rsidRDefault="00622CA0" w:rsidP="00CC520A">
      <w:pPr>
        <w:pStyle w:val="a8"/>
        <w:spacing w:before="0" w:beforeAutospacing="0" w:after="0" w:afterAutospacing="0" w:line="360" w:lineRule="auto"/>
        <w:rPr>
          <w:rFonts w:hint="eastAsia"/>
          <w:color w:val="333333"/>
          <w:shd w:val="clear" w:color="auto" w:fill="FFFFFF"/>
        </w:rPr>
      </w:pPr>
      <w:r w:rsidRPr="00CC520A">
        <w:rPr>
          <w:rFonts w:hint="eastAsia"/>
          <w:color w:val="333333"/>
          <w:shd w:val="clear" w:color="auto" w:fill="FFFFFF"/>
        </w:rPr>
        <w:t>□</w:t>
      </w:r>
      <w:r w:rsidRPr="00CC520A">
        <w:rPr>
          <w:color w:val="333333"/>
          <w:shd w:val="clear" w:color="auto" w:fill="FFFFFF"/>
        </w:rPr>
        <w:t>如何理解应收款项？</w:t>
      </w:r>
      <w:r w:rsidR="00244D3C">
        <w:rPr>
          <w:rFonts w:hint="eastAsia"/>
          <w:color w:val="333333"/>
          <w:shd w:val="clear" w:color="auto" w:fill="FFFFFF"/>
        </w:rPr>
        <w:t>其是否合理？如何解决？</w:t>
      </w:r>
    </w:p>
    <w:p w:rsidR="00622CA0" w:rsidRPr="00CC520A" w:rsidRDefault="00622CA0" w:rsidP="00CC520A">
      <w:pPr>
        <w:pStyle w:val="a8"/>
        <w:spacing w:before="0" w:beforeAutospacing="0" w:after="0" w:afterAutospacing="0" w:line="360" w:lineRule="auto"/>
        <w:rPr>
          <w:color w:val="333333"/>
          <w:shd w:val="clear" w:color="auto" w:fill="FFFFFF"/>
        </w:rPr>
      </w:pPr>
      <w:r w:rsidRPr="00CC520A">
        <w:rPr>
          <w:rFonts w:hint="eastAsia"/>
          <w:color w:val="333333"/>
          <w:shd w:val="clear" w:color="auto" w:fill="FFFFFF"/>
        </w:rPr>
        <w:t>□</w:t>
      </w:r>
      <w:r w:rsidRPr="00CC520A">
        <w:rPr>
          <w:color w:val="333333"/>
          <w:shd w:val="clear" w:color="auto" w:fill="FFFFFF"/>
        </w:rPr>
        <w:t>如何理解库存资产？库存</w:t>
      </w:r>
      <w:r w:rsidR="00244D3C">
        <w:rPr>
          <w:rFonts w:hint="eastAsia"/>
          <w:color w:val="333333"/>
          <w:shd w:val="clear" w:color="auto" w:fill="FFFFFF"/>
        </w:rPr>
        <w:t>是否合理？如何解决？</w:t>
      </w:r>
    </w:p>
    <w:p w:rsidR="00622CA0" w:rsidRPr="00CC520A" w:rsidRDefault="00244D3C" w:rsidP="00CC520A">
      <w:pPr>
        <w:pStyle w:val="a8"/>
        <w:numPr>
          <w:ilvl w:val="0"/>
          <w:numId w:val="24"/>
        </w:numPr>
        <w:spacing w:before="0" w:beforeAutospacing="0" w:after="0" w:afterAutospacing="0" w:line="360" w:lineRule="auto"/>
      </w:pPr>
      <w:r>
        <w:rPr>
          <w:rFonts w:hint="eastAsia"/>
        </w:rPr>
        <w:t>企业资金来源分析：即</w:t>
      </w:r>
      <w:r>
        <w:t>负债</w:t>
      </w:r>
      <w:r w:rsidR="00622CA0" w:rsidRPr="00CC520A">
        <w:t>管理核心</w:t>
      </w:r>
      <w:r w:rsidR="00622CA0" w:rsidRPr="00CC520A">
        <w:rPr>
          <w:rFonts w:hint="eastAsia"/>
        </w:rPr>
        <w:t>问题</w:t>
      </w:r>
      <w:r>
        <w:rPr>
          <w:rFonts w:hint="eastAsia"/>
        </w:rPr>
        <w:t>分析</w:t>
      </w:r>
    </w:p>
    <w:p w:rsidR="00622CA0" w:rsidRPr="00CC520A" w:rsidRDefault="00622CA0" w:rsidP="00CC520A">
      <w:pPr>
        <w:pStyle w:val="a8"/>
        <w:spacing w:before="0" w:beforeAutospacing="0" w:after="0" w:afterAutospacing="0" w:line="360" w:lineRule="auto"/>
      </w:pPr>
      <w:r w:rsidRPr="00CC520A">
        <w:rPr>
          <w:rFonts w:hint="eastAsia"/>
          <w:color w:val="333333"/>
          <w:shd w:val="clear" w:color="auto" w:fill="FFFFFF"/>
        </w:rPr>
        <w:t>□资产负债表主要负债项目解析</w:t>
      </w:r>
    </w:p>
    <w:p w:rsidR="00622CA0" w:rsidRPr="00CC520A" w:rsidRDefault="00622CA0" w:rsidP="00CC520A">
      <w:pPr>
        <w:pStyle w:val="a8"/>
        <w:spacing w:before="0" w:beforeAutospacing="0" w:after="0" w:afterAutospacing="0" w:line="360" w:lineRule="auto"/>
        <w:rPr>
          <w:color w:val="333333"/>
          <w:shd w:val="clear" w:color="auto" w:fill="FFFFFF"/>
        </w:rPr>
      </w:pPr>
      <w:r w:rsidRPr="00CC520A">
        <w:rPr>
          <w:rFonts w:hint="eastAsia"/>
          <w:color w:val="333333"/>
          <w:shd w:val="clear" w:color="auto" w:fill="FFFFFF"/>
        </w:rPr>
        <w:t>□如何理解经营负债？</w:t>
      </w:r>
      <w:r w:rsidR="00244D3C">
        <w:rPr>
          <w:rFonts w:hint="eastAsia"/>
          <w:color w:val="333333"/>
          <w:shd w:val="clear" w:color="auto" w:fill="FFFFFF"/>
        </w:rPr>
        <w:t>如何管理？</w:t>
      </w:r>
    </w:p>
    <w:p w:rsidR="00622CA0" w:rsidRPr="00CC520A" w:rsidRDefault="00622CA0" w:rsidP="00CC520A">
      <w:pPr>
        <w:pStyle w:val="a8"/>
        <w:spacing w:before="0" w:beforeAutospacing="0" w:after="0" w:afterAutospacing="0" w:line="360" w:lineRule="auto"/>
        <w:rPr>
          <w:color w:val="333333"/>
          <w:shd w:val="clear" w:color="auto" w:fill="FFFFFF"/>
        </w:rPr>
      </w:pPr>
      <w:r w:rsidRPr="00CC520A">
        <w:rPr>
          <w:rFonts w:hint="eastAsia"/>
          <w:color w:val="333333"/>
          <w:shd w:val="clear" w:color="auto" w:fill="FFFFFF"/>
        </w:rPr>
        <w:t>□如何理解金融负债？</w:t>
      </w:r>
      <w:r w:rsidR="00244D3C">
        <w:rPr>
          <w:rFonts w:hint="eastAsia"/>
          <w:color w:val="333333"/>
          <w:shd w:val="clear" w:color="auto" w:fill="FFFFFF"/>
        </w:rPr>
        <w:t>如何管理？</w:t>
      </w:r>
    </w:p>
    <w:p w:rsidR="00622CA0" w:rsidRPr="00CC520A" w:rsidRDefault="00622CA0" w:rsidP="00CC520A">
      <w:pPr>
        <w:pStyle w:val="a8"/>
        <w:spacing w:before="0" w:beforeAutospacing="0" w:after="0" w:afterAutospacing="0" w:line="360" w:lineRule="auto"/>
        <w:rPr>
          <w:color w:val="333333"/>
          <w:shd w:val="clear" w:color="auto" w:fill="FFFFFF"/>
        </w:rPr>
      </w:pPr>
      <w:r w:rsidRPr="00CC520A">
        <w:rPr>
          <w:rFonts w:hint="eastAsia"/>
          <w:color w:val="333333"/>
          <w:shd w:val="clear" w:color="auto" w:fill="FFFFFF"/>
        </w:rPr>
        <w:t>□三种类型的负债结构分析</w:t>
      </w:r>
    </w:p>
    <w:p w:rsidR="00622CA0" w:rsidRPr="00CC520A" w:rsidRDefault="00622CA0" w:rsidP="007E349E">
      <w:pPr>
        <w:pStyle w:val="a8"/>
        <w:numPr>
          <w:ilvl w:val="0"/>
          <w:numId w:val="24"/>
        </w:numPr>
        <w:spacing w:before="0" w:beforeAutospacing="0" w:after="0" w:afterAutospacing="0" w:line="360" w:lineRule="auto"/>
      </w:pPr>
      <w:r w:rsidRPr="00CC520A">
        <w:t>所有者权益的</w:t>
      </w:r>
      <w:r w:rsidRPr="00CC520A">
        <w:rPr>
          <w:rFonts w:hint="eastAsia"/>
        </w:rPr>
        <w:t>核心</w:t>
      </w:r>
      <w:r w:rsidRPr="00CC520A">
        <w:t>问题</w:t>
      </w:r>
      <w:r w:rsidR="00244D3C">
        <w:rPr>
          <w:rFonts w:hint="eastAsia"/>
        </w:rPr>
        <w:t>分析</w:t>
      </w:r>
    </w:p>
    <w:p w:rsidR="00622CA0" w:rsidRPr="00CC520A" w:rsidRDefault="00622CA0" w:rsidP="00CC520A">
      <w:pPr>
        <w:pStyle w:val="a8"/>
        <w:spacing w:before="0" w:beforeAutospacing="0" w:after="0" w:afterAutospacing="0" w:line="360" w:lineRule="auto"/>
      </w:pPr>
      <w:r w:rsidRPr="00CC520A">
        <w:rPr>
          <w:rFonts w:hint="eastAsia"/>
          <w:color w:val="333333"/>
          <w:shd w:val="clear" w:color="auto" w:fill="FFFFFF"/>
        </w:rPr>
        <w:t>□</w:t>
      </w:r>
      <w:r w:rsidRPr="00CC520A">
        <w:rPr>
          <w:rFonts w:hint="eastAsia"/>
        </w:rPr>
        <w:t>资产负债主要权益项目解析</w:t>
      </w:r>
    </w:p>
    <w:p w:rsidR="00622CA0" w:rsidRPr="00CC520A" w:rsidRDefault="00622CA0" w:rsidP="00CC520A">
      <w:pPr>
        <w:pStyle w:val="a8"/>
        <w:spacing w:before="0" w:beforeAutospacing="0" w:after="0" w:afterAutospacing="0" w:line="360" w:lineRule="auto"/>
        <w:rPr>
          <w:color w:val="333333"/>
          <w:shd w:val="clear" w:color="auto" w:fill="FFFFFF"/>
        </w:rPr>
      </w:pPr>
      <w:r w:rsidRPr="00CC520A">
        <w:rPr>
          <w:rFonts w:hint="eastAsia"/>
          <w:color w:val="333333"/>
          <w:shd w:val="clear" w:color="auto" w:fill="FFFFFF"/>
        </w:rPr>
        <w:t>□</w:t>
      </w:r>
      <w:r w:rsidRPr="00CC520A">
        <w:rPr>
          <w:color w:val="333333"/>
          <w:shd w:val="clear" w:color="auto" w:fill="FFFFFF"/>
        </w:rPr>
        <w:t>股东到底投入了多少—投入资本解读</w:t>
      </w:r>
    </w:p>
    <w:p w:rsidR="00622CA0" w:rsidRPr="00CC520A" w:rsidRDefault="00622CA0" w:rsidP="00CC520A">
      <w:pPr>
        <w:pStyle w:val="a8"/>
        <w:spacing w:before="0" w:beforeAutospacing="0" w:after="0" w:afterAutospacing="0" w:line="360" w:lineRule="auto"/>
        <w:rPr>
          <w:color w:val="333333"/>
          <w:shd w:val="clear" w:color="auto" w:fill="FFFFFF"/>
        </w:rPr>
      </w:pPr>
      <w:r w:rsidRPr="00CC520A">
        <w:rPr>
          <w:rFonts w:hint="eastAsia"/>
          <w:color w:val="333333"/>
          <w:shd w:val="clear" w:color="auto" w:fill="FFFFFF"/>
        </w:rPr>
        <w:t>□</w:t>
      </w:r>
      <w:r w:rsidRPr="00CC520A">
        <w:rPr>
          <w:color w:val="333333"/>
          <w:shd w:val="clear" w:color="auto" w:fill="FFFFFF"/>
        </w:rPr>
        <w:t>股东财富增值否--经营资本解读</w:t>
      </w:r>
    </w:p>
    <w:p w:rsidR="00622CA0" w:rsidRPr="00CC520A" w:rsidRDefault="00244D3C" w:rsidP="007E349E">
      <w:pPr>
        <w:pStyle w:val="a8"/>
        <w:numPr>
          <w:ilvl w:val="0"/>
          <w:numId w:val="24"/>
        </w:numPr>
        <w:spacing w:before="0" w:beforeAutospacing="0" w:after="0" w:afterAutospacing="0" w:line="360" w:lineRule="auto"/>
      </w:pPr>
      <w:r>
        <w:rPr>
          <w:rFonts w:hint="eastAsia"/>
          <w:color w:val="333333"/>
          <w:shd w:val="clear" w:color="auto" w:fill="FFFFFF"/>
        </w:rPr>
        <w:t>阅读方法三</w:t>
      </w:r>
      <w:r w:rsidR="00622CA0" w:rsidRPr="00244D3C">
        <w:rPr>
          <w:rFonts w:hint="eastAsia"/>
          <w:color w:val="333333"/>
          <w:shd w:val="clear" w:color="auto" w:fill="FFFFFF"/>
        </w:rPr>
        <w:t>：</w:t>
      </w:r>
      <w:r w:rsidR="00622CA0" w:rsidRPr="00CC520A">
        <w:t>借助财务比率透视企业财务状况</w:t>
      </w:r>
    </w:p>
    <w:p w:rsidR="00622CA0" w:rsidRPr="00CC520A" w:rsidRDefault="00622CA0" w:rsidP="00CC520A">
      <w:pPr>
        <w:pStyle w:val="a8"/>
        <w:spacing w:before="0" w:beforeAutospacing="0" w:after="0" w:afterAutospacing="0" w:line="360" w:lineRule="auto"/>
        <w:rPr>
          <w:b/>
          <w:color w:val="FF0000"/>
        </w:rPr>
      </w:pPr>
      <w:r w:rsidRPr="00CC520A">
        <w:rPr>
          <w:rFonts w:hint="eastAsia"/>
          <w:b/>
          <w:color w:val="FF0000"/>
        </w:rPr>
        <w:lastRenderedPageBreak/>
        <w:t>案例分析：某公司资产负债表数据分析</w:t>
      </w:r>
    </w:p>
    <w:p w:rsidR="00622CA0" w:rsidRPr="00CC520A" w:rsidRDefault="00622CA0" w:rsidP="007E349E">
      <w:pPr>
        <w:pStyle w:val="a8"/>
        <w:numPr>
          <w:ilvl w:val="0"/>
          <w:numId w:val="24"/>
        </w:numPr>
        <w:spacing w:before="0" w:beforeAutospacing="0" w:after="0" w:afterAutospacing="0" w:line="360" w:lineRule="auto"/>
      </w:pPr>
      <w:r w:rsidRPr="00CC520A">
        <w:rPr>
          <w:rFonts w:hint="eastAsia"/>
        </w:rPr>
        <w:t>净营运资本分析——需要多少资金来维持运转</w:t>
      </w:r>
    </w:p>
    <w:p w:rsidR="00622CA0" w:rsidRPr="00CC520A" w:rsidRDefault="00622CA0" w:rsidP="00CC520A">
      <w:pPr>
        <w:pStyle w:val="a8"/>
        <w:spacing w:before="0" w:beforeAutospacing="0" w:after="0" w:afterAutospacing="0" w:line="360" w:lineRule="auto"/>
      </w:pPr>
      <w:r w:rsidRPr="00CC520A">
        <w:rPr>
          <w:rFonts w:hint="eastAsia"/>
          <w:color w:val="333333"/>
          <w:shd w:val="clear" w:color="auto" w:fill="FFFFFF"/>
        </w:rPr>
        <w:t>□</w:t>
      </w:r>
      <w:r w:rsidRPr="00CC520A">
        <w:rPr>
          <w:bCs/>
          <w:color w:val="333333"/>
          <w:shd w:val="clear" w:color="auto" w:fill="FFFFFF"/>
        </w:rPr>
        <w:t>掌控营运资本提高企业经营效率</w:t>
      </w:r>
      <w:r w:rsidRPr="00CC520A">
        <w:rPr>
          <w:rFonts w:hint="eastAsia"/>
          <w:color w:val="333333"/>
          <w:shd w:val="clear" w:color="auto" w:fill="FFFFFF"/>
        </w:rPr>
        <w:t>；□适当财务结构的匹配原则；</w:t>
      </w:r>
      <w:r w:rsidRPr="00CC520A">
        <w:t xml:space="preserve"> </w:t>
      </w:r>
    </w:p>
    <w:p w:rsidR="00622CA0" w:rsidRPr="00CC520A" w:rsidRDefault="00622CA0" w:rsidP="007E349E">
      <w:pPr>
        <w:pStyle w:val="a8"/>
        <w:numPr>
          <w:ilvl w:val="0"/>
          <w:numId w:val="24"/>
        </w:numPr>
        <w:spacing w:before="0" w:beforeAutospacing="0" w:after="0" w:afterAutospacing="0" w:line="360" w:lineRule="auto"/>
      </w:pPr>
      <w:r w:rsidRPr="00CC520A">
        <w:rPr>
          <w:rFonts w:hint="eastAsia"/>
        </w:rPr>
        <w:t>如何编制管理用资产负债表</w:t>
      </w:r>
    </w:p>
    <w:p w:rsidR="00622CA0" w:rsidRPr="00CC520A" w:rsidRDefault="00244D3C" w:rsidP="007E349E">
      <w:pPr>
        <w:pStyle w:val="a8"/>
        <w:numPr>
          <w:ilvl w:val="0"/>
          <w:numId w:val="24"/>
        </w:numPr>
        <w:spacing w:before="0" w:beforeAutospacing="0" w:after="0" w:afterAutospacing="0" w:line="360" w:lineRule="auto"/>
      </w:pPr>
      <w:r>
        <w:t>资产负债表</w:t>
      </w:r>
      <w:r>
        <w:rPr>
          <w:rFonts w:hint="eastAsia"/>
        </w:rPr>
        <w:t>分析小结</w:t>
      </w:r>
    </w:p>
    <w:p w:rsidR="00244D3C" w:rsidRDefault="00244D3C" w:rsidP="00CC520A">
      <w:pPr>
        <w:pStyle w:val="a8"/>
        <w:spacing w:before="0" w:beforeAutospacing="0" w:after="0" w:afterAutospacing="0" w:line="360" w:lineRule="auto"/>
        <w:rPr>
          <w:b/>
        </w:rPr>
      </w:pPr>
    </w:p>
    <w:p w:rsidR="00622CA0" w:rsidRPr="00CC520A" w:rsidRDefault="00622CA0" w:rsidP="00CC520A">
      <w:pPr>
        <w:pStyle w:val="a8"/>
        <w:spacing w:before="0" w:beforeAutospacing="0" w:after="0" w:afterAutospacing="0" w:line="360" w:lineRule="auto"/>
        <w:rPr>
          <w:b/>
        </w:rPr>
      </w:pPr>
      <w:r w:rsidRPr="00CC520A">
        <w:rPr>
          <w:b/>
        </w:rPr>
        <w:t>第</w:t>
      </w:r>
      <w:r w:rsidRPr="00CC520A">
        <w:rPr>
          <w:rFonts w:hint="eastAsia"/>
          <w:b/>
        </w:rPr>
        <w:t>三</w:t>
      </w:r>
      <w:r w:rsidRPr="00CC520A">
        <w:rPr>
          <w:b/>
        </w:rPr>
        <w:t>讲：利润表解读</w:t>
      </w:r>
      <w:r w:rsidRPr="00CC520A">
        <w:rPr>
          <w:rFonts w:hint="eastAsia"/>
          <w:b/>
        </w:rPr>
        <w:t>——企业经营的成绩单</w:t>
      </w:r>
    </w:p>
    <w:p w:rsidR="00B151BC" w:rsidRPr="00B151BC" w:rsidRDefault="00622CA0" w:rsidP="00B151BC">
      <w:pPr>
        <w:pStyle w:val="a8"/>
        <w:numPr>
          <w:ilvl w:val="0"/>
          <w:numId w:val="28"/>
        </w:numPr>
        <w:spacing w:before="0" w:beforeAutospacing="0" w:after="0" w:afterAutospacing="0" w:line="360" w:lineRule="auto"/>
      </w:pPr>
      <w:r w:rsidRPr="00B151BC">
        <w:rPr>
          <w:color w:val="333333"/>
          <w:shd w:val="clear" w:color="auto" w:fill="FFFFFF"/>
        </w:rPr>
        <w:t>利润表</w:t>
      </w:r>
      <w:r w:rsidRPr="00B151BC">
        <w:rPr>
          <w:rFonts w:hint="eastAsia"/>
          <w:color w:val="333333"/>
          <w:shd w:val="clear" w:color="auto" w:fill="FFFFFF"/>
        </w:rPr>
        <w:t>概念</w:t>
      </w:r>
    </w:p>
    <w:p w:rsidR="00B151BC" w:rsidRPr="00CC520A" w:rsidRDefault="00B151BC" w:rsidP="00B151BC">
      <w:pPr>
        <w:pStyle w:val="a8"/>
        <w:spacing w:before="0" w:beforeAutospacing="0" w:after="0" w:afterAutospacing="0" w:line="360" w:lineRule="auto"/>
        <w:ind w:left="360"/>
      </w:pPr>
      <w:r w:rsidRPr="00B151BC">
        <w:rPr>
          <w:rFonts w:hint="eastAsia"/>
          <w:color w:val="333333"/>
          <w:shd w:val="clear" w:color="auto" w:fill="FFFFFF"/>
        </w:rPr>
        <w:t>□</w:t>
      </w:r>
      <w:r w:rsidRPr="00B151BC">
        <w:rPr>
          <w:color w:val="333333"/>
          <w:shd w:val="clear" w:color="auto" w:fill="FFFFFF"/>
        </w:rPr>
        <w:t>利润表法定含义</w:t>
      </w:r>
      <w:r w:rsidRPr="00B151BC">
        <w:rPr>
          <w:color w:val="333333"/>
        </w:rPr>
        <w:br/>
      </w:r>
      <w:r w:rsidRPr="00B151BC">
        <w:rPr>
          <w:rFonts w:hint="eastAsia"/>
          <w:color w:val="333333"/>
          <w:shd w:val="clear" w:color="auto" w:fill="FFFFFF"/>
        </w:rPr>
        <w:t>□</w:t>
      </w:r>
      <w:r w:rsidRPr="00B151BC">
        <w:rPr>
          <w:color w:val="333333"/>
          <w:shd w:val="clear" w:color="auto" w:fill="FFFFFF"/>
        </w:rPr>
        <w:t>利润表构成要素及逻辑等式</w:t>
      </w:r>
    </w:p>
    <w:p w:rsidR="00B151BC" w:rsidRPr="00B151BC" w:rsidRDefault="002A22E8" w:rsidP="00B151BC">
      <w:pPr>
        <w:pStyle w:val="a8"/>
        <w:numPr>
          <w:ilvl w:val="0"/>
          <w:numId w:val="28"/>
        </w:numPr>
        <w:spacing w:before="0" w:beforeAutospacing="0" w:after="0" w:afterAutospacing="0" w:line="360" w:lineRule="auto"/>
      </w:pPr>
      <w:r w:rsidRPr="00CC520A">
        <w:t>阅读利润表基本方法与技巧</w:t>
      </w:r>
    </w:p>
    <w:p w:rsidR="00622CA0" w:rsidRPr="00CC520A" w:rsidRDefault="00622CA0" w:rsidP="00CC520A">
      <w:pPr>
        <w:pStyle w:val="a8"/>
        <w:spacing w:before="0" w:beforeAutospacing="0" w:after="0" w:afterAutospacing="0" w:line="360" w:lineRule="auto"/>
      </w:pPr>
      <w:r w:rsidRPr="00CC520A">
        <w:rPr>
          <w:rFonts w:hint="eastAsia"/>
          <w:color w:val="333333"/>
          <w:shd w:val="clear" w:color="auto" w:fill="FFFFFF"/>
        </w:rPr>
        <w:t>□</w:t>
      </w:r>
      <w:r w:rsidRPr="00CC520A">
        <w:rPr>
          <w:rFonts w:hint="eastAsia"/>
        </w:rPr>
        <w:t>把握结果——你</w:t>
      </w:r>
      <w:r w:rsidRPr="00CC520A">
        <w:t xml:space="preserve">赚钱了吗? </w:t>
      </w:r>
    </w:p>
    <w:p w:rsidR="00622CA0" w:rsidRPr="00CC520A" w:rsidRDefault="00622CA0" w:rsidP="00CC520A">
      <w:pPr>
        <w:pStyle w:val="a8"/>
        <w:spacing w:before="0" w:beforeAutospacing="0" w:after="0" w:afterAutospacing="0" w:line="360" w:lineRule="auto"/>
      </w:pPr>
      <w:r w:rsidRPr="00CC520A">
        <w:rPr>
          <w:rFonts w:hint="eastAsia"/>
          <w:color w:val="333333"/>
          <w:shd w:val="clear" w:color="auto" w:fill="FFFFFF"/>
        </w:rPr>
        <w:t>□</w:t>
      </w:r>
      <w:r w:rsidRPr="00CC520A">
        <w:rPr>
          <w:rFonts w:hint="eastAsia"/>
        </w:rPr>
        <w:t>具体项目分析——</w:t>
      </w:r>
      <w:r w:rsidRPr="00CC520A">
        <w:t>利润从哪来</w:t>
      </w:r>
      <w:r w:rsidRPr="00CC520A">
        <w:rPr>
          <w:rFonts w:hint="eastAsia"/>
        </w:rPr>
        <w:t>又到哪去</w:t>
      </w:r>
      <w:r w:rsidRPr="00CC520A">
        <w:t xml:space="preserve">? </w:t>
      </w:r>
    </w:p>
    <w:p w:rsidR="00622CA0" w:rsidRDefault="00622CA0" w:rsidP="00CC520A">
      <w:pPr>
        <w:pStyle w:val="a8"/>
        <w:spacing w:before="0" w:beforeAutospacing="0" w:after="0" w:afterAutospacing="0" w:line="360" w:lineRule="auto"/>
      </w:pPr>
      <w:r w:rsidRPr="00CC520A">
        <w:rPr>
          <w:rFonts w:hint="eastAsia"/>
          <w:color w:val="333333"/>
          <w:shd w:val="clear" w:color="auto" w:fill="FFFFFF"/>
        </w:rPr>
        <w:t>□</w:t>
      </w:r>
      <w:r w:rsidRPr="00CC520A">
        <w:rPr>
          <w:rFonts w:hint="eastAsia"/>
        </w:rPr>
        <w:t>具体项目分析——利润表中四大利润解读</w:t>
      </w:r>
    </w:p>
    <w:p w:rsidR="002A22E8" w:rsidRDefault="002A22E8" w:rsidP="002A22E8">
      <w:pPr>
        <w:pStyle w:val="a8"/>
        <w:spacing w:before="0" w:beforeAutospacing="0" w:after="0" w:afterAutospacing="0" w:line="360" w:lineRule="auto"/>
        <w:rPr>
          <w:color w:val="333333"/>
          <w:shd w:val="clear" w:color="auto" w:fill="FFFFFF"/>
        </w:rPr>
      </w:pPr>
      <w:r w:rsidRPr="00CC520A">
        <w:rPr>
          <w:rFonts w:hint="eastAsia"/>
          <w:color w:val="333333"/>
          <w:shd w:val="clear" w:color="auto" w:fill="FFFFFF"/>
        </w:rPr>
        <w:t>□</w:t>
      </w:r>
      <w:r>
        <w:rPr>
          <w:rFonts w:hint="eastAsia"/>
          <w:color w:val="333333"/>
          <w:shd w:val="clear" w:color="auto" w:fill="FFFFFF"/>
        </w:rPr>
        <w:t>企业产品竞争力分析</w:t>
      </w:r>
    </w:p>
    <w:p w:rsidR="002A22E8" w:rsidRDefault="002A22E8" w:rsidP="002A22E8">
      <w:pPr>
        <w:pStyle w:val="a8"/>
        <w:spacing w:before="0" w:beforeAutospacing="0" w:after="0" w:afterAutospacing="0" w:line="360" w:lineRule="auto"/>
        <w:rPr>
          <w:color w:val="333333"/>
          <w:shd w:val="clear" w:color="auto" w:fill="FFFFFF"/>
        </w:rPr>
      </w:pPr>
      <w:r w:rsidRPr="00CC520A">
        <w:rPr>
          <w:rFonts w:hint="eastAsia"/>
          <w:color w:val="333333"/>
          <w:shd w:val="clear" w:color="auto" w:fill="FFFFFF"/>
        </w:rPr>
        <w:t>□</w:t>
      </w:r>
      <w:r>
        <w:rPr>
          <w:rFonts w:hint="eastAsia"/>
          <w:color w:val="333333"/>
          <w:shd w:val="clear" w:color="auto" w:fill="FFFFFF"/>
        </w:rPr>
        <w:t>企业成本费用变动是否合理？</w:t>
      </w:r>
    </w:p>
    <w:p w:rsidR="002A22E8" w:rsidRDefault="002A22E8" w:rsidP="002A22E8">
      <w:pPr>
        <w:pStyle w:val="a8"/>
        <w:spacing w:before="0" w:beforeAutospacing="0" w:after="0" w:afterAutospacing="0" w:line="360" w:lineRule="auto"/>
        <w:rPr>
          <w:color w:val="333333"/>
          <w:shd w:val="clear" w:color="auto" w:fill="FFFFFF"/>
        </w:rPr>
      </w:pPr>
      <w:r w:rsidRPr="00CC520A">
        <w:rPr>
          <w:rFonts w:hint="eastAsia"/>
          <w:color w:val="333333"/>
          <w:shd w:val="clear" w:color="auto" w:fill="FFFFFF"/>
        </w:rPr>
        <w:t>□</w:t>
      </w:r>
      <w:r>
        <w:rPr>
          <w:rFonts w:hint="eastAsia"/>
          <w:color w:val="333333"/>
          <w:shd w:val="clear" w:color="auto" w:fill="FFFFFF"/>
        </w:rPr>
        <w:t>企业成本结构对利润的影响</w:t>
      </w:r>
    </w:p>
    <w:p w:rsidR="002A22E8" w:rsidRPr="002A22E8" w:rsidRDefault="002A22E8" w:rsidP="002A22E8">
      <w:pPr>
        <w:pStyle w:val="a8"/>
        <w:spacing w:before="0" w:beforeAutospacing="0" w:after="0" w:afterAutospacing="0" w:line="360" w:lineRule="auto"/>
        <w:rPr>
          <w:rFonts w:hint="eastAsia"/>
        </w:rPr>
      </w:pPr>
      <w:r w:rsidRPr="00CC520A">
        <w:rPr>
          <w:rFonts w:hint="eastAsia"/>
          <w:color w:val="333333"/>
          <w:shd w:val="clear" w:color="auto" w:fill="FFFFFF"/>
        </w:rPr>
        <w:t>□</w:t>
      </w:r>
      <w:r>
        <w:rPr>
          <w:rFonts w:hint="eastAsia"/>
          <w:color w:val="333333"/>
          <w:shd w:val="clear" w:color="auto" w:fill="FFFFFF"/>
        </w:rPr>
        <w:t>通过企业的销售量、成本、利润之间的关系设定目标成本</w:t>
      </w:r>
    </w:p>
    <w:p w:rsidR="00622CA0" w:rsidRPr="00CC520A" w:rsidRDefault="00622CA0" w:rsidP="00CC520A">
      <w:pPr>
        <w:pStyle w:val="a8"/>
        <w:spacing w:before="0" w:beforeAutospacing="0" w:after="0" w:afterAutospacing="0" w:line="360" w:lineRule="auto"/>
      </w:pPr>
      <w:r w:rsidRPr="00CC520A">
        <w:rPr>
          <w:rFonts w:hint="eastAsia"/>
          <w:color w:val="333333"/>
          <w:shd w:val="clear" w:color="auto" w:fill="FFFFFF"/>
        </w:rPr>
        <w:t>□</w:t>
      </w:r>
      <w:r w:rsidRPr="00CC520A">
        <w:rPr>
          <w:rFonts w:hint="eastAsia"/>
        </w:rPr>
        <w:t>比率分析——</w:t>
      </w:r>
      <w:r w:rsidRPr="00CC520A">
        <w:t>借助财务比率透视企业经营成果</w:t>
      </w:r>
    </w:p>
    <w:p w:rsidR="00622CA0" w:rsidRDefault="00622CA0" w:rsidP="007E349E">
      <w:pPr>
        <w:pStyle w:val="a8"/>
        <w:numPr>
          <w:ilvl w:val="0"/>
          <w:numId w:val="28"/>
        </w:numPr>
        <w:spacing w:before="0" w:beforeAutospacing="0" w:after="0" w:afterAutospacing="0" w:line="360" w:lineRule="auto"/>
        <w:rPr>
          <w:color w:val="333333"/>
          <w:shd w:val="clear" w:color="auto" w:fill="FFFFFF"/>
        </w:rPr>
      </w:pPr>
      <w:r w:rsidRPr="002A22E8">
        <w:rPr>
          <w:rFonts w:hint="eastAsia"/>
          <w:color w:val="333333"/>
        </w:rPr>
        <w:t>资产负债表和利润表的分析－营运能力的分析</w:t>
      </w:r>
      <w:r w:rsidRPr="002A22E8">
        <w:rPr>
          <w:rFonts w:hint="eastAsia"/>
          <w:color w:val="333333"/>
          <w:shd w:val="clear" w:color="auto" w:fill="FFFFFF"/>
        </w:rPr>
        <w:t>；</w:t>
      </w:r>
    </w:p>
    <w:p w:rsidR="00622CA0" w:rsidRPr="00CC520A" w:rsidRDefault="00622CA0" w:rsidP="007E349E">
      <w:pPr>
        <w:pStyle w:val="a8"/>
        <w:numPr>
          <w:ilvl w:val="0"/>
          <w:numId w:val="28"/>
        </w:numPr>
        <w:spacing w:before="0" w:beforeAutospacing="0" w:after="0" w:afterAutospacing="0" w:line="360" w:lineRule="auto"/>
      </w:pPr>
      <w:r w:rsidRPr="00CC520A">
        <w:t>衡量企业价值的关键因素</w:t>
      </w:r>
    </w:p>
    <w:p w:rsidR="00622CA0" w:rsidRPr="00991F19" w:rsidRDefault="00622CA0" w:rsidP="00CC520A">
      <w:pPr>
        <w:pStyle w:val="a8"/>
        <w:spacing w:before="0" w:beforeAutospacing="0" w:after="0" w:afterAutospacing="0" w:line="360" w:lineRule="auto"/>
        <w:rPr>
          <w:b/>
          <w:color w:val="FF0000"/>
        </w:rPr>
      </w:pPr>
      <w:r w:rsidRPr="00991F19">
        <w:rPr>
          <w:b/>
          <w:color w:val="FF0000"/>
        </w:rPr>
        <w:t>案例分析：成长性与获利能力对企业价值的影响</w:t>
      </w:r>
    </w:p>
    <w:p w:rsidR="00622CA0" w:rsidRDefault="00622CA0" w:rsidP="007E349E">
      <w:pPr>
        <w:pStyle w:val="a8"/>
        <w:numPr>
          <w:ilvl w:val="0"/>
          <w:numId w:val="28"/>
        </w:numPr>
        <w:spacing w:before="0" w:beforeAutospacing="0" w:after="0" w:afterAutospacing="0" w:line="360" w:lineRule="auto"/>
      </w:pPr>
      <w:r w:rsidRPr="00CC520A">
        <w:t>利润表的影响因素</w:t>
      </w:r>
    </w:p>
    <w:p w:rsidR="002A22E8" w:rsidRPr="00CC520A" w:rsidRDefault="002A22E8" w:rsidP="002A22E8">
      <w:pPr>
        <w:pStyle w:val="a8"/>
        <w:spacing w:before="0" w:beforeAutospacing="0" w:after="0" w:afterAutospacing="0" w:line="360" w:lineRule="auto"/>
        <w:ind w:left="360"/>
        <w:rPr>
          <w:rFonts w:hint="eastAsia"/>
        </w:rPr>
      </w:pPr>
    </w:p>
    <w:p w:rsidR="00622CA0" w:rsidRPr="00CC520A" w:rsidRDefault="00622CA0" w:rsidP="00CC520A">
      <w:pPr>
        <w:pStyle w:val="a8"/>
        <w:spacing w:before="0" w:beforeAutospacing="0" w:after="0" w:afterAutospacing="0" w:line="360" w:lineRule="auto"/>
        <w:rPr>
          <w:b/>
        </w:rPr>
      </w:pPr>
      <w:r w:rsidRPr="00CC520A">
        <w:rPr>
          <w:b/>
        </w:rPr>
        <w:t>第</w:t>
      </w:r>
      <w:r w:rsidRPr="00CC520A">
        <w:rPr>
          <w:rFonts w:hint="eastAsia"/>
          <w:b/>
        </w:rPr>
        <w:t>四</w:t>
      </w:r>
      <w:r w:rsidRPr="00CC520A">
        <w:rPr>
          <w:b/>
        </w:rPr>
        <w:t>讲：现金流量表解读</w:t>
      </w:r>
      <w:r w:rsidRPr="00CC520A">
        <w:rPr>
          <w:rFonts w:hint="eastAsia"/>
          <w:b/>
        </w:rPr>
        <w:t>——企业生存的根本</w:t>
      </w:r>
    </w:p>
    <w:p w:rsidR="00622CA0" w:rsidRDefault="00622CA0" w:rsidP="007E349E">
      <w:pPr>
        <w:pStyle w:val="a8"/>
        <w:numPr>
          <w:ilvl w:val="0"/>
          <w:numId w:val="30"/>
        </w:numPr>
        <w:spacing w:before="0" w:beforeAutospacing="0" w:after="0" w:afterAutospacing="0" w:line="360" w:lineRule="auto"/>
      </w:pPr>
      <w:r w:rsidRPr="00CC520A">
        <w:t>现金</w:t>
      </w:r>
      <w:r w:rsidRPr="00CC520A">
        <w:rPr>
          <w:rFonts w:hint="eastAsia"/>
        </w:rPr>
        <w:t>为王</w:t>
      </w:r>
      <w:r w:rsidR="008527FB">
        <w:rPr>
          <w:rFonts w:hint="eastAsia"/>
        </w:rPr>
        <w:t>的时代你该如何把控企业现金流</w:t>
      </w:r>
    </w:p>
    <w:p w:rsidR="00622CA0" w:rsidRDefault="00622CA0" w:rsidP="007E349E">
      <w:pPr>
        <w:pStyle w:val="a8"/>
        <w:numPr>
          <w:ilvl w:val="0"/>
          <w:numId w:val="30"/>
        </w:numPr>
        <w:spacing w:before="0" w:beforeAutospacing="0" w:after="0" w:afterAutospacing="0" w:line="360" w:lineRule="auto"/>
        <w:rPr>
          <w:color w:val="333333"/>
          <w:shd w:val="clear" w:color="auto" w:fill="FFFFFF"/>
        </w:rPr>
      </w:pPr>
      <w:r w:rsidRPr="008527FB">
        <w:rPr>
          <w:color w:val="333333"/>
          <w:shd w:val="clear" w:color="auto" w:fill="FFFFFF"/>
        </w:rPr>
        <w:t>现金流量表构成要素及结构原理</w:t>
      </w:r>
    </w:p>
    <w:p w:rsidR="00622CA0" w:rsidRPr="008527FB" w:rsidRDefault="00622CA0" w:rsidP="007E349E">
      <w:pPr>
        <w:pStyle w:val="a8"/>
        <w:numPr>
          <w:ilvl w:val="0"/>
          <w:numId w:val="30"/>
        </w:numPr>
        <w:spacing w:before="0" w:beforeAutospacing="0" w:after="0" w:afterAutospacing="0" w:line="360" w:lineRule="auto"/>
        <w:rPr>
          <w:color w:val="333333"/>
          <w:shd w:val="clear" w:color="auto" w:fill="FFFFFF"/>
        </w:rPr>
      </w:pPr>
      <w:r w:rsidRPr="008527FB">
        <w:rPr>
          <w:color w:val="333333"/>
          <w:shd w:val="clear" w:color="auto" w:fill="FFFFFF"/>
        </w:rPr>
        <w:t>经营活动表项解读</w:t>
      </w:r>
      <w:r w:rsidRPr="008527FB">
        <w:rPr>
          <w:rFonts w:hint="eastAsia"/>
          <w:color w:val="333333"/>
          <w:shd w:val="clear" w:color="auto" w:fill="FFFFFF"/>
        </w:rPr>
        <w:t>——</w:t>
      </w:r>
      <w:r w:rsidRPr="00CC520A">
        <w:t>企业造血</w:t>
      </w:r>
      <w:r w:rsidRPr="00CC520A">
        <w:rPr>
          <w:rFonts w:hint="eastAsia"/>
        </w:rPr>
        <w:t>功能</w:t>
      </w:r>
    </w:p>
    <w:p w:rsidR="008527FB" w:rsidRPr="008527FB" w:rsidRDefault="00622CA0" w:rsidP="007E349E">
      <w:pPr>
        <w:pStyle w:val="a8"/>
        <w:numPr>
          <w:ilvl w:val="0"/>
          <w:numId w:val="30"/>
        </w:numPr>
        <w:spacing w:before="0" w:beforeAutospacing="0" w:after="0" w:afterAutospacing="0" w:line="360" w:lineRule="auto"/>
      </w:pPr>
      <w:r w:rsidRPr="008527FB">
        <w:rPr>
          <w:color w:val="333333"/>
          <w:shd w:val="clear" w:color="auto" w:fill="FFFFFF"/>
        </w:rPr>
        <w:t>投资活动表项解读</w:t>
      </w:r>
      <w:r w:rsidRPr="008527FB">
        <w:rPr>
          <w:rFonts w:hint="eastAsia"/>
          <w:color w:val="333333"/>
          <w:shd w:val="clear" w:color="auto" w:fill="FFFFFF"/>
        </w:rPr>
        <w:t>——企业换血功能</w:t>
      </w:r>
    </w:p>
    <w:p w:rsidR="00622CA0" w:rsidRDefault="00622CA0" w:rsidP="007E349E">
      <w:pPr>
        <w:pStyle w:val="a8"/>
        <w:numPr>
          <w:ilvl w:val="0"/>
          <w:numId w:val="30"/>
        </w:numPr>
        <w:spacing w:before="0" w:beforeAutospacing="0" w:after="0" w:afterAutospacing="0" w:line="360" w:lineRule="auto"/>
      </w:pPr>
      <w:r w:rsidRPr="008527FB">
        <w:rPr>
          <w:rFonts w:hint="eastAsia"/>
          <w:color w:val="333333"/>
          <w:shd w:val="clear" w:color="auto" w:fill="FFFFFF"/>
        </w:rPr>
        <w:lastRenderedPageBreak/>
        <w:t>筹</w:t>
      </w:r>
      <w:r w:rsidRPr="008527FB">
        <w:rPr>
          <w:color w:val="333333"/>
          <w:shd w:val="clear" w:color="auto" w:fill="FFFFFF"/>
        </w:rPr>
        <w:t>资活动表项解读</w:t>
      </w:r>
      <w:r w:rsidRPr="008527FB">
        <w:rPr>
          <w:rFonts w:hint="eastAsia"/>
          <w:color w:val="333333"/>
          <w:shd w:val="clear" w:color="auto" w:fill="FFFFFF"/>
        </w:rPr>
        <w:t>——</w:t>
      </w:r>
      <w:r w:rsidRPr="00CC520A">
        <w:rPr>
          <w:rFonts w:hint="eastAsia"/>
        </w:rPr>
        <w:t>企业输血功能</w:t>
      </w:r>
    </w:p>
    <w:p w:rsidR="008527FB" w:rsidRDefault="008527FB" w:rsidP="008527FB">
      <w:pPr>
        <w:pStyle w:val="a8"/>
        <w:numPr>
          <w:ilvl w:val="0"/>
          <w:numId w:val="30"/>
        </w:numPr>
        <w:spacing w:before="0" w:beforeAutospacing="0" w:after="0" w:afterAutospacing="0" w:line="360" w:lineRule="auto"/>
        <w:rPr>
          <w:color w:val="333333"/>
          <w:shd w:val="clear" w:color="auto" w:fill="FFFFFF"/>
        </w:rPr>
      </w:pPr>
      <w:r>
        <w:rPr>
          <w:rFonts w:hint="eastAsia"/>
          <w:color w:val="333333"/>
          <w:shd w:val="clear" w:color="auto" w:fill="FFFFFF"/>
        </w:rPr>
        <w:t>现金</w:t>
      </w:r>
      <w:r>
        <w:rPr>
          <w:color w:val="333333"/>
          <w:shd w:val="clear" w:color="auto" w:fill="FFFFFF"/>
        </w:rPr>
        <w:t>流量</w:t>
      </w:r>
      <w:r>
        <w:rPr>
          <w:rFonts w:hint="eastAsia"/>
          <w:color w:val="333333"/>
          <w:shd w:val="clear" w:color="auto" w:fill="FFFFFF"/>
        </w:rPr>
        <w:t>与企业</w:t>
      </w:r>
      <w:r>
        <w:rPr>
          <w:color w:val="333333"/>
          <w:shd w:val="clear" w:color="auto" w:fill="FFFFFF"/>
        </w:rPr>
        <w:t>经营</w:t>
      </w:r>
      <w:r>
        <w:rPr>
          <w:rFonts w:hint="eastAsia"/>
          <w:color w:val="333333"/>
          <w:shd w:val="clear" w:color="auto" w:fill="FFFFFF"/>
        </w:rPr>
        <w:t>管理</w:t>
      </w:r>
      <w:r>
        <w:rPr>
          <w:color w:val="333333"/>
          <w:shd w:val="clear" w:color="auto" w:fill="FFFFFF"/>
        </w:rPr>
        <w:t>分析</w:t>
      </w:r>
    </w:p>
    <w:p w:rsidR="00622CA0" w:rsidRDefault="00622CA0" w:rsidP="007E349E">
      <w:pPr>
        <w:pStyle w:val="a8"/>
        <w:numPr>
          <w:ilvl w:val="0"/>
          <w:numId w:val="30"/>
        </w:numPr>
        <w:spacing w:before="0" w:beforeAutospacing="0" w:after="0" w:afterAutospacing="0" w:line="360" w:lineRule="auto"/>
      </w:pPr>
      <w:r w:rsidRPr="00CC520A">
        <w:t>不同阶段现金流量分析</w:t>
      </w:r>
    </w:p>
    <w:p w:rsidR="00622CA0" w:rsidRDefault="00622CA0" w:rsidP="007E349E">
      <w:pPr>
        <w:pStyle w:val="a8"/>
        <w:numPr>
          <w:ilvl w:val="0"/>
          <w:numId w:val="30"/>
        </w:numPr>
        <w:spacing w:before="0" w:beforeAutospacing="0" w:after="0" w:afterAutospacing="0" w:line="360" w:lineRule="auto"/>
      </w:pPr>
      <w:r w:rsidRPr="00CC520A">
        <w:rPr>
          <w:rFonts w:hint="eastAsia"/>
        </w:rPr>
        <w:t>三大活动现金流量匹配对企业盈利的影响</w:t>
      </w:r>
    </w:p>
    <w:p w:rsidR="00622CA0" w:rsidRDefault="00622CA0" w:rsidP="007E349E">
      <w:pPr>
        <w:pStyle w:val="a8"/>
        <w:numPr>
          <w:ilvl w:val="0"/>
          <w:numId w:val="30"/>
        </w:numPr>
        <w:spacing w:before="0" w:beforeAutospacing="0" w:after="0" w:afterAutospacing="0" w:line="360" w:lineRule="auto"/>
      </w:pPr>
      <w:r w:rsidRPr="00CC520A">
        <w:rPr>
          <w:rFonts w:hint="eastAsia"/>
        </w:rPr>
        <w:t>获取现金能力及现金偿债能力分析</w:t>
      </w:r>
    </w:p>
    <w:p w:rsidR="00622CA0" w:rsidRDefault="00622CA0" w:rsidP="007E349E">
      <w:pPr>
        <w:pStyle w:val="a8"/>
        <w:numPr>
          <w:ilvl w:val="0"/>
          <w:numId w:val="30"/>
        </w:numPr>
        <w:spacing w:before="0" w:beforeAutospacing="0" w:after="0" w:afterAutospacing="0" w:line="360" w:lineRule="auto"/>
      </w:pPr>
      <w:r w:rsidRPr="00CC520A">
        <w:t>现金流量表的作用</w:t>
      </w:r>
    </w:p>
    <w:p w:rsidR="00622CA0" w:rsidRPr="008527FB" w:rsidRDefault="00622CA0" w:rsidP="007E349E">
      <w:pPr>
        <w:pStyle w:val="a8"/>
        <w:numPr>
          <w:ilvl w:val="0"/>
          <w:numId w:val="30"/>
        </w:numPr>
        <w:spacing w:before="0" w:beforeAutospacing="0" w:after="0" w:afterAutospacing="0" w:line="360" w:lineRule="auto"/>
        <w:rPr>
          <w:color w:val="333333"/>
          <w:shd w:val="clear" w:color="auto" w:fill="FFFFFF"/>
        </w:rPr>
      </w:pPr>
      <w:r w:rsidRPr="008527FB">
        <w:rPr>
          <w:color w:val="333333"/>
          <w:shd w:val="clear" w:color="auto" w:fill="FFFFFF"/>
        </w:rPr>
        <w:t>现金流量表如何揭示经营质量</w:t>
      </w:r>
      <w:r w:rsidRPr="008527FB">
        <w:rPr>
          <w:rFonts w:hint="eastAsia"/>
          <w:color w:val="333333"/>
          <w:shd w:val="clear" w:color="auto" w:fill="FFFFFF"/>
        </w:rPr>
        <w:t>——盈利质量分析</w:t>
      </w:r>
    </w:p>
    <w:p w:rsidR="00622CA0" w:rsidRPr="00CC520A" w:rsidRDefault="00622CA0" w:rsidP="00CC520A">
      <w:pPr>
        <w:pStyle w:val="a8"/>
        <w:spacing w:before="0" w:beforeAutospacing="0" w:after="0" w:afterAutospacing="0" w:line="360" w:lineRule="auto"/>
        <w:rPr>
          <w:color w:val="333333"/>
          <w:shd w:val="clear" w:color="auto" w:fill="FFFFFF"/>
        </w:rPr>
      </w:pPr>
      <w:r w:rsidRPr="00CC520A">
        <w:rPr>
          <w:rFonts w:hint="eastAsia"/>
          <w:color w:val="333333"/>
          <w:shd w:val="clear" w:color="auto" w:fill="FFFFFF"/>
        </w:rPr>
        <w:t>□</w:t>
      </w:r>
      <w:r w:rsidRPr="00CC520A">
        <w:rPr>
          <w:color w:val="333333"/>
          <w:shd w:val="clear" w:color="auto" w:fill="FFFFFF"/>
        </w:rPr>
        <w:t>如何有效评估企业的利润质量</w:t>
      </w:r>
      <w:r w:rsidRPr="00CC520A">
        <w:rPr>
          <w:color w:val="333333"/>
        </w:rPr>
        <w:br/>
      </w:r>
      <w:r w:rsidRPr="00CC520A">
        <w:rPr>
          <w:rFonts w:hint="eastAsia"/>
          <w:color w:val="333333"/>
          <w:shd w:val="clear" w:color="auto" w:fill="FFFFFF"/>
        </w:rPr>
        <w:t>□</w:t>
      </w:r>
      <w:r w:rsidRPr="00CC520A">
        <w:rPr>
          <w:color w:val="333333"/>
          <w:shd w:val="clear" w:color="auto" w:fill="FFFFFF"/>
        </w:rPr>
        <w:t>如何有效评估企业的销售质量</w:t>
      </w:r>
    </w:p>
    <w:p w:rsidR="008527FB" w:rsidRPr="008527FB" w:rsidRDefault="008527FB" w:rsidP="008527FB">
      <w:pPr>
        <w:pStyle w:val="a8"/>
        <w:numPr>
          <w:ilvl w:val="0"/>
          <w:numId w:val="30"/>
        </w:numPr>
        <w:spacing w:before="0" w:beforeAutospacing="0" w:after="0" w:afterAutospacing="0" w:line="360" w:lineRule="auto"/>
        <w:rPr>
          <w:color w:val="333333"/>
          <w:shd w:val="clear" w:color="auto" w:fill="FFFFFF"/>
        </w:rPr>
      </w:pPr>
      <w:r>
        <w:rPr>
          <w:rFonts w:hint="eastAsia"/>
          <w:color w:val="333333"/>
          <w:shd w:val="clear" w:color="auto" w:fill="FFFFFF"/>
        </w:rPr>
        <w:t>如何通过现金流量表项目检验资产负债表、利润表的</w:t>
      </w:r>
      <w:r w:rsidR="00601240">
        <w:rPr>
          <w:rFonts w:hint="eastAsia"/>
          <w:color w:val="333333"/>
          <w:shd w:val="clear" w:color="auto" w:fill="FFFFFF"/>
        </w:rPr>
        <w:t>舞弊现象</w:t>
      </w:r>
    </w:p>
    <w:p w:rsidR="00622CA0" w:rsidRPr="00991F19" w:rsidRDefault="00622CA0" w:rsidP="00CC520A">
      <w:pPr>
        <w:pStyle w:val="a8"/>
        <w:spacing w:before="0" w:beforeAutospacing="0" w:after="0" w:afterAutospacing="0" w:line="360" w:lineRule="auto"/>
        <w:rPr>
          <w:b/>
          <w:color w:val="FF0000"/>
        </w:rPr>
      </w:pPr>
      <w:r w:rsidRPr="00991F19">
        <w:rPr>
          <w:b/>
          <w:color w:val="FF0000"/>
        </w:rPr>
        <w:t>案例分析：</w:t>
      </w:r>
      <w:r w:rsidRPr="00991F19">
        <w:rPr>
          <w:rFonts w:hint="eastAsia"/>
          <w:b/>
          <w:color w:val="FF0000"/>
        </w:rPr>
        <w:t>上市公司财务造假</w:t>
      </w:r>
    </w:p>
    <w:p w:rsidR="00622CA0" w:rsidRPr="00CC520A" w:rsidRDefault="00622CA0" w:rsidP="00CC520A">
      <w:pPr>
        <w:pStyle w:val="a8"/>
        <w:spacing w:before="0" w:beforeAutospacing="0" w:after="0" w:afterAutospacing="0" w:line="360" w:lineRule="auto"/>
        <w:rPr>
          <w:b/>
        </w:rPr>
      </w:pPr>
    </w:p>
    <w:p w:rsidR="00622CA0" w:rsidRPr="00CC520A" w:rsidRDefault="00622CA0" w:rsidP="00CC520A">
      <w:pPr>
        <w:pStyle w:val="a8"/>
        <w:spacing w:before="0" w:beforeAutospacing="0" w:after="0" w:afterAutospacing="0" w:line="360" w:lineRule="auto"/>
        <w:rPr>
          <w:b/>
        </w:rPr>
      </w:pPr>
      <w:r w:rsidRPr="00CC520A">
        <w:rPr>
          <w:b/>
        </w:rPr>
        <w:t>第</w:t>
      </w:r>
      <w:r w:rsidRPr="00CC520A">
        <w:rPr>
          <w:rFonts w:hint="eastAsia"/>
          <w:b/>
        </w:rPr>
        <w:t>五</w:t>
      </w:r>
      <w:r w:rsidRPr="00CC520A">
        <w:rPr>
          <w:b/>
        </w:rPr>
        <w:t>讲：</w:t>
      </w:r>
      <w:r w:rsidRPr="00CC520A">
        <w:rPr>
          <w:rFonts w:hint="eastAsia"/>
          <w:b/>
          <w:bCs/>
        </w:rPr>
        <w:t xml:space="preserve">衡量企业的平衡发展关键因素 </w:t>
      </w:r>
    </w:p>
    <w:p w:rsidR="00622CA0" w:rsidRPr="00CC520A" w:rsidRDefault="00622CA0" w:rsidP="00CC520A">
      <w:pPr>
        <w:pStyle w:val="a8"/>
        <w:spacing w:before="0" w:beforeAutospacing="0" w:after="0" w:afterAutospacing="0" w:line="360" w:lineRule="auto"/>
      </w:pPr>
      <w:r w:rsidRPr="00CC520A">
        <w:rPr>
          <w:rFonts w:hint="eastAsia"/>
        </w:rPr>
        <w:t>1、发展能力的基本框架</w:t>
      </w:r>
    </w:p>
    <w:p w:rsidR="00622CA0" w:rsidRPr="00CC520A" w:rsidRDefault="00622CA0" w:rsidP="00CC520A">
      <w:pPr>
        <w:pStyle w:val="a8"/>
        <w:spacing w:before="0" w:beforeAutospacing="0" w:after="0" w:afterAutospacing="0" w:line="360" w:lineRule="auto"/>
        <w:rPr>
          <w:rFonts w:ascii="Verdana" w:hAnsi="Verdana"/>
          <w:color w:val="333333"/>
          <w:shd w:val="clear" w:color="auto" w:fill="FFFFFF"/>
        </w:rPr>
      </w:pPr>
      <w:r w:rsidRPr="00CC520A">
        <w:rPr>
          <w:rFonts w:ascii="Verdana" w:hAnsi="Verdana" w:hint="eastAsia"/>
          <w:color w:val="333333"/>
          <w:shd w:val="clear" w:color="auto" w:fill="FFFFFF"/>
        </w:rPr>
        <w:t>□总资产增长率分析</w:t>
      </w:r>
    </w:p>
    <w:p w:rsidR="00622CA0" w:rsidRPr="00CC520A" w:rsidRDefault="00622CA0" w:rsidP="00CC520A">
      <w:pPr>
        <w:pStyle w:val="a8"/>
        <w:spacing w:before="0" w:beforeAutospacing="0" w:after="0" w:afterAutospacing="0" w:line="360" w:lineRule="auto"/>
        <w:rPr>
          <w:rFonts w:ascii="Verdana" w:hAnsi="Verdana"/>
          <w:color w:val="333333"/>
          <w:shd w:val="clear" w:color="auto" w:fill="FFFFFF"/>
        </w:rPr>
      </w:pPr>
      <w:r w:rsidRPr="00CC520A">
        <w:rPr>
          <w:rFonts w:ascii="Verdana" w:hAnsi="Verdana" w:hint="eastAsia"/>
          <w:color w:val="333333"/>
          <w:shd w:val="clear" w:color="auto" w:fill="FFFFFF"/>
        </w:rPr>
        <w:t>□销售增长率分析</w:t>
      </w:r>
    </w:p>
    <w:p w:rsidR="00622CA0" w:rsidRPr="00CC520A" w:rsidRDefault="00622CA0" w:rsidP="00CC520A">
      <w:pPr>
        <w:pStyle w:val="a8"/>
        <w:spacing w:before="0" w:beforeAutospacing="0" w:after="0" w:afterAutospacing="0" w:line="360" w:lineRule="auto"/>
        <w:rPr>
          <w:rFonts w:ascii="Verdana" w:hAnsi="Verdana"/>
          <w:color w:val="333333"/>
          <w:shd w:val="clear" w:color="auto" w:fill="FFFFFF"/>
        </w:rPr>
      </w:pPr>
      <w:r w:rsidRPr="00CC520A">
        <w:rPr>
          <w:rFonts w:ascii="Verdana" w:hAnsi="Verdana" w:hint="eastAsia"/>
          <w:color w:val="333333"/>
          <w:shd w:val="clear" w:color="auto" w:fill="FFFFFF"/>
        </w:rPr>
        <w:t>□收益增长率分析</w:t>
      </w:r>
    </w:p>
    <w:p w:rsidR="00622CA0" w:rsidRPr="00CC520A" w:rsidRDefault="00622CA0" w:rsidP="00CC520A">
      <w:pPr>
        <w:pStyle w:val="a8"/>
        <w:spacing w:before="0" w:beforeAutospacing="0" w:after="0" w:afterAutospacing="0" w:line="360" w:lineRule="auto"/>
        <w:rPr>
          <w:rFonts w:ascii="Verdana" w:hAnsi="Verdana" w:hint="eastAsia"/>
          <w:color w:val="333333"/>
          <w:shd w:val="clear" w:color="auto" w:fill="FFFFFF"/>
        </w:rPr>
      </w:pPr>
      <w:r w:rsidRPr="00CC520A">
        <w:rPr>
          <w:rFonts w:ascii="Verdana" w:hAnsi="Verdana" w:hint="eastAsia"/>
          <w:color w:val="333333"/>
          <w:shd w:val="clear" w:color="auto" w:fill="FFFFFF"/>
        </w:rPr>
        <w:t>□股东权益增长率分析</w:t>
      </w:r>
    </w:p>
    <w:p w:rsidR="00622CA0" w:rsidRPr="00CC520A" w:rsidRDefault="00622CA0" w:rsidP="00CC520A">
      <w:pPr>
        <w:pStyle w:val="a8"/>
        <w:spacing w:before="0" w:beforeAutospacing="0" w:after="0" w:afterAutospacing="0" w:line="360" w:lineRule="auto"/>
        <w:rPr>
          <w:rFonts w:ascii="Verdana" w:hAnsi="Verdana"/>
          <w:color w:val="333333"/>
          <w:shd w:val="clear" w:color="auto" w:fill="FFFFFF"/>
        </w:rPr>
      </w:pPr>
      <w:r w:rsidRPr="00CC520A">
        <w:rPr>
          <w:rFonts w:hint="eastAsia"/>
          <w:color w:val="333333"/>
          <w:shd w:val="clear" w:color="auto" w:fill="FFFFFF"/>
        </w:rPr>
        <w:t>2、</w:t>
      </w:r>
      <w:r w:rsidRPr="00CC520A">
        <w:rPr>
          <w:rFonts w:ascii="Verdana" w:hAnsi="Verdana" w:hint="eastAsia"/>
          <w:color w:val="333333"/>
          <w:shd w:val="clear" w:color="auto" w:fill="FFFFFF"/>
        </w:rPr>
        <w:t>有效发展能力关键要素分析</w:t>
      </w:r>
    </w:p>
    <w:p w:rsidR="00622CA0" w:rsidRPr="00CC520A" w:rsidRDefault="00622CA0" w:rsidP="00CC520A">
      <w:pPr>
        <w:pStyle w:val="a8"/>
        <w:spacing w:before="0" w:beforeAutospacing="0" w:after="0" w:afterAutospacing="0" w:line="360" w:lineRule="auto"/>
        <w:rPr>
          <w:rFonts w:hint="eastAsia"/>
        </w:rPr>
      </w:pPr>
      <w:r w:rsidRPr="00CC520A">
        <w:rPr>
          <w:rFonts w:hint="eastAsia"/>
        </w:rPr>
        <w:t>3、</w:t>
      </w:r>
      <w:r w:rsidRPr="00CC520A">
        <w:rPr>
          <w:rFonts w:ascii="Verdana" w:hAnsi="Verdana" w:hint="eastAsia"/>
          <w:color w:val="333333"/>
          <w:shd w:val="clear" w:color="auto" w:fill="FFFFFF"/>
        </w:rPr>
        <w:t>自我增长能力分析</w:t>
      </w:r>
    </w:p>
    <w:p w:rsidR="00D43600" w:rsidRPr="00CC520A" w:rsidRDefault="00D43600" w:rsidP="00CC520A">
      <w:pPr>
        <w:pStyle w:val="a8"/>
        <w:spacing w:before="0" w:beforeAutospacing="0" w:after="0" w:afterAutospacing="0" w:line="360" w:lineRule="auto"/>
        <w:rPr>
          <w:rFonts w:hint="eastAsia"/>
        </w:rPr>
      </w:pPr>
    </w:p>
    <w:p w:rsidR="00622CA0" w:rsidRPr="00CC520A" w:rsidRDefault="00622CA0" w:rsidP="00CC520A">
      <w:pPr>
        <w:pStyle w:val="a8"/>
        <w:spacing w:before="0" w:beforeAutospacing="0" w:after="0" w:afterAutospacing="0" w:line="360" w:lineRule="auto"/>
        <w:rPr>
          <w:b/>
        </w:rPr>
      </w:pPr>
      <w:r w:rsidRPr="00CC520A">
        <w:rPr>
          <w:b/>
        </w:rPr>
        <w:t>第</w:t>
      </w:r>
      <w:r w:rsidRPr="00CC520A">
        <w:rPr>
          <w:rFonts w:hint="eastAsia"/>
          <w:b/>
        </w:rPr>
        <w:t>六</w:t>
      </w:r>
      <w:r w:rsidRPr="00CC520A">
        <w:rPr>
          <w:b/>
        </w:rPr>
        <w:t>讲：</w:t>
      </w:r>
      <w:r w:rsidRPr="00CC520A">
        <w:rPr>
          <w:rFonts w:hint="eastAsia"/>
          <w:b/>
        </w:rPr>
        <w:t>利用三大杠杆提升股东回报率</w:t>
      </w:r>
    </w:p>
    <w:p w:rsidR="00622CA0" w:rsidRDefault="00622CA0" w:rsidP="007E349E">
      <w:pPr>
        <w:pStyle w:val="a8"/>
        <w:numPr>
          <w:ilvl w:val="0"/>
          <w:numId w:val="32"/>
        </w:numPr>
        <w:spacing w:before="0" w:beforeAutospacing="0" w:after="0" w:afterAutospacing="0" w:line="360" w:lineRule="auto"/>
      </w:pPr>
      <w:r w:rsidRPr="00CC520A">
        <w:t>企业</w:t>
      </w:r>
      <w:r w:rsidRPr="00CC520A">
        <w:rPr>
          <w:rFonts w:hint="eastAsia"/>
        </w:rPr>
        <w:t>经营</w:t>
      </w:r>
      <w:r w:rsidR="00B27FA8">
        <w:t>的方</w:t>
      </w:r>
      <w:r w:rsidR="00B27FA8">
        <w:rPr>
          <w:rFonts w:hint="eastAsia"/>
        </w:rPr>
        <w:t>向是什么？</w:t>
      </w:r>
    </w:p>
    <w:p w:rsidR="00622CA0" w:rsidRDefault="00B27FA8" w:rsidP="007E349E">
      <w:pPr>
        <w:pStyle w:val="a8"/>
        <w:numPr>
          <w:ilvl w:val="0"/>
          <w:numId w:val="32"/>
        </w:numPr>
        <w:spacing w:before="0" w:beforeAutospacing="0" w:after="0" w:afterAutospacing="0" w:line="360" w:lineRule="auto"/>
      </w:pPr>
      <w:r>
        <w:rPr>
          <w:rFonts w:hint="eastAsia"/>
        </w:rPr>
        <w:t>如何</w:t>
      </w:r>
      <w:r w:rsidR="00622CA0" w:rsidRPr="00CC520A">
        <w:t>提升股东回报率</w:t>
      </w:r>
      <w:r>
        <w:rPr>
          <w:rFonts w:hint="eastAsia"/>
        </w:rPr>
        <w:t>？</w:t>
      </w:r>
    </w:p>
    <w:p w:rsidR="00622CA0" w:rsidRPr="00B27FA8" w:rsidRDefault="00622CA0" w:rsidP="007E349E">
      <w:pPr>
        <w:pStyle w:val="a8"/>
        <w:numPr>
          <w:ilvl w:val="0"/>
          <w:numId w:val="32"/>
        </w:numPr>
        <w:spacing w:before="0" w:beforeAutospacing="0" w:after="0" w:afterAutospacing="0" w:line="360" w:lineRule="auto"/>
        <w:rPr>
          <w:rFonts w:ascii="Verdana" w:hAnsi="Verdana" w:hint="eastAsia"/>
          <w:color w:val="333333"/>
          <w:shd w:val="clear" w:color="auto" w:fill="FFFFFF"/>
        </w:rPr>
      </w:pPr>
      <w:r w:rsidRPr="00B27FA8">
        <w:rPr>
          <w:rFonts w:ascii="Verdana" w:hAnsi="Verdana"/>
          <w:color w:val="333333"/>
          <w:shd w:val="clear" w:color="auto" w:fill="FFFFFF"/>
        </w:rPr>
        <w:t>杜邦分析法在利润管理中应用</w:t>
      </w:r>
    </w:p>
    <w:p w:rsidR="008476C7" w:rsidRDefault="008476C7" w:rsidP="008476C7">
      <w:pPr>
        <w:spacing w:line="400" w:lineRule="exact"/>
        <w:rPr>
          <w:rFonts w:ascii="宋体" w:hAnsi="宋体"/>
          <w:sz w:val="24"/>
        </w:rPr>
      </w:pPr>
    </w:p>
    <w:p w:rsidR="000568AA" w:rsidRDefault="000568AA" w:rsidP="008476C7">
      <w:pPr>
        <w:spacing w:line="400" w:lineRule="exact"/>
        <w:rPr>
          <w:rFonts w:ascii="宋体" w:hAnsi="宋体"/>
          <w:sz w:val="24"/>
        </w:rPr>
      </w:pPr>
    </w:p>
    <w:p w:rsidR="000568AA" w:rsidRPr="008476C7" w:rsidRDefault="000568AA" w:rsidP="008476C7">
      <w:pPr>
        <w:spacing w:line="400" w:lineRule="exact"/>
        <w:rPr>
          <w:rFonts w:ascii="宋体" w:hAnsi="宋体" w:hint="eastAsia"/>
          <w:sz w:val="24"/>
        </w:rPr>
      </w:pPr>
    </w:p>
    <w:p w:rsidR="0053684C" w:rsidRPr="00076F7C" w:rsidRDefault="0053684C" w:rsidP="0053684C">
      <w:pPr>
        <w:pStyle w:val="a8"/>
        <w:spacing w:before="0" w:beforeAutospacing="0" w:after="0" w:afterAutospacing="0" w:line="360" w:lineRule="auto"/>
        <w:rPr>
          <w:rFonts w:hint="eastAsia"/>
          <w:color w:val="333333"/>
          <w:shd w:val="clear" w:color="auto" w:fill="FFFFFF"/>
        </w:rPr>
      </w:pPr>
    </w:p>
    <w:p w:rsidR="0053684C" w:rsidRPr="00984E04" w:rsidRDefault="00E6766C" w:rsidP="0053684C">
      <w:pPr>
        <w:spacing w:line="360" w:lineRule="auto"/>
        <w:jc w:val="center"/>
        <w:rPr>
          <w:rFonts w:ascii="隶书" w:eastAsia="隶书"/>
          <w:b/>
          <w:spacing w:val="20"/>
          <w:sz w:val="44"/>
          <w:szCs w:val="44"/>
        </w:rPr>
      </w:pPr>
      <w:r>
        <w:rPr>
          <w:noProof/>
        </w:rPr>
        <w:lastRenderedPageBreak/>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-85725</wp:posOffset>
                </wp:positionV>
                <wp:extent cx="5248275" cy="498475"/>
                <wp:effectExtent l="0" t="0" r="85725" b="7302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498475"/>
                        </a:xfrm>
                        <a:prstGeom prst="rect">
                          <a:avLst/>
                        </a:prstGeom>
                        <a:gradFill rotWithShape="1">
                          <a:gsLst>
                            <a:gs pos="0">
                              <a:srgbClr val="333399">
                                <a:gamma/>
                                <a:tint val="63529"/>
                                <a:invGamma/>
                              </a:srgbClr>
                            </a:gs>
                            <a:gs pos="100000">
                              <a:srgbClr val="333399"/>
                            </a:gs>
                          </a:gsLst>
                          <a:lin ang="0" scaled="1"/>
                        </a:gra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53684C" w:rsidRDefault="0053684C" w:rsidP="0053684C">
                            <w:pPr>
                              <w:spacing w:line="360" w:lineRule="auto"/>
                              <w:jc w:val="center"/>
                              <w:rPr>
                                <w:rFonts w:ascii="黑体" w:eastAsia="黑体"/>
                                <w:b/>
                                <w:color w:val="FFFFFF"/>
                                <w:sz w:val="24"/>
                              </w:rPr>
                            </w:pPr>
                            <w:r>
                              <w:rPr>
                                <w:rFonts w:ascii="黑体" w:eastAsia="黑体" w:hint="eastAsia"/>
                                <w:b/>
                                <w:color w:val="FFFFFF"/>
                                <w:spacing w:val="20"/>
                                <w:sz w:val="44"/>
                                <w:szCs w:val="44"/>
                              </w:rPr>
                              <w:t>黄老师介绍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0;margin-top:-6.75pt;width:413.25pt;height:39.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Qa0IAMAAGcGAAAOAAAAZHJzL2Uyb0RvYy54bWysVduO0zAQfUfiHyy/d3PZpG2iza72QldI&#10;C6y0IJ7dxEksHDvYbtMF8S1IvPERfA7iNxjbabddQEKIVLJ8GY/PnJkzPTnbdBytqdJMigJHRyFG&#10;VJSyYqIp8JvXi8kcI22IqAiXghb4nmp8dvr0ycnQ5zSWreQVVQicCJ0PfYFbY/o8CHTZ0o7oI9lT&#10;AYe1VB0xsFRNUCkygPeOB3EYToNBqqpXsqRaw+6VP8Snzn9d09K8qmtNDeIFBmzGjcqNSzsGpyck&#10;bxTpW1aOMMg/oOgIE/DoztUVMQStFPvFVcdKJbWszVEpu0DWNSupiwGiicJH0dy1pKcuFiBH9zua&#10;9P9zW75c3yrEKsgdRoJ0kKIfn79+//YFRZabodc5mNz1t8pGp/sbWb7TSMjLloiGnislh5aSChA5&#10;++Dggl1ouIqWwwtZgWuyMtLRtKlVZx0CAWjjsnG/ywbdGFTCZhon83iWYlTCWZLNE5gDpIDk29u9&#10;0uaayg7ZSYEVZNt5J+sbbbzp1mTMTbVgnCMlzVtmWkevBe4ONdzxE9RLiCd021o1y0uu0JpAAR3D&#10;l2XenHQdccVjmDD+eHqcxpmvKCbW16MF4B2dOOyN3n8kCu33x5d8DPYKeGm2CDkTCNh3tOmScOqy&#10;N9oq4mK0j3BhRyFtzP7U71CnizFcuTJU3bXVgCpmSYzC2Wx6jGEFKolnHh8ivAF5l0bhR+T9Bvs8&#10;tD8XE+F9Szw5qQvUw9jnY/e+i/EAGhTCCNKWhFPTxyyKk/AiziaL6Xw2SRZJOslm4XwSRtlFNg2T&#10;LLlafLJvR0nesqqi4oYJulV2lPydcsYe4zXptI2GAmdpnPpUSc52LB9UiKPLdRWb9n2zjgHPiLOu&#10;wHNPKnBBciueZ6Jyc0MY9/PgEL6nZgPlCV63rDipWXV5lZrNcgNerOSWsroH0UGVuxKB7gyTVqoP&#10;GA3Q6Qqs36+Iohjx5wIKPYuSxLZGt0jSWQwLtX+y3D8hogRXBTYYatBOL41vp6tesaaFl7yehDwH&#10;sdfM6fABFYRgF9DNXDBj57Xtcn/trB7+H05/AgAA//8DAFBLAwQUAAYACAAAACEAmYHteNwAAAAH&#10;AQAADwAAAGRycy9kb3ducmV2LnhtbEyPwU7DMBBE70j8g7VI3FqnLY2qkE2FkBAXLgSQOLqxsSPs&#10;dRK7beDrWU5w29GMZt7W+zl4cTJT6iMhrJYFCENd1D1ZhNeXh8UORMqKtPKRDMKXSbBvLi9qVel4&#10;pmdzarMVXEKpUggu56GSMnXOBJWWcTDE3kecgsosJyv1pM5cHrxcF0Upg+qJF5wazL0z3Wd7DAgh&#10;hvHtZlSjtW74pid6bP37BvH6ar67BZHNnP/C8IvP6NAw0yEeSSfhEfiRjLBYbbYg2N6tSz4OCOW2&#10;ANnU8j9/8wMAAP//AwBQSwECLQAUAAYACAAAACEAtoM4kv4AAADhAQAAEwAAAAAAAAAAAAAAAAAA&#10;AAAAW0NvbnRlbnRfVHlwZXNdLnhtbFBLAQItABQABgAIAAAAIQA4/SH/1gAAAJQBAAALAAAAAAAA&#10;AAAAAAAAAC8BAABfcmVscy8ucmVsc1BLAQItABQABgAIAAAAIQDf5Qa0IAMAAGcGAAAOAAAAAAAA&#10;AAAAAAAAAC4CAABkcnMvZTJvRG9jLnhtbFBLAQItABQABgAIAAAAIQCZge143AAAAAcBAAAPAAAA&#10;AAAAAAAAAAAAAHoFAABkcnMvZG93bnJldi54bWxQSwUGAAAAAAQABADzAAAAgwYAAAAA&#10;" fillcolor="#7d7dbe" stroked="f">
                <v:fill color2="#339" rotate="t" angle="90" focus="100%" type="gradient"/>
                <v:shadow on="t" opacity=".5" offset="6pt,6pt"/>
                <v:textbox>
                  <w:txbxContent>
                    <w:p w:rsidR="0053684C" w:rsidRDefault="0053684C" w:rsidP="0053684C">
                      <w:pPr>
                        <w:spacing w:line="360" w:lineRule="auto"/>
                        <w:jc w:val="center"/>
                        <w:rPr>
                          <w:rFonts w:ascii="黑体" w:eastAsia="黑体"/>
                          <w:b/>
                          <w:color w:val="FFFFFF"/>
                          <w:sz w:val="24"/>
                        </w:rPr>
                      </w:pPr>
                      <w:r>
                        <w:rPr>
                          <w:rFonts w:ascii="黑体" w:eastAsia="黑体" w:hint="eastAsia"/>
                          <w:b/>
                          <w:color w:val="FFFFFF"/>
                          <w:spacing w:val="20"/>
                          <w:sz w:val="44"/>
                          <w:szCs w:val="44"/>
                        </w:rPr>
                        <w:t>黄老师介绍</w:t>
                      </w:r>
                    </w:p>
                  </w:txbxContent>
                </v:textbox>
                <w10:wrap anchorx="margin"/>
              </v:rect>
            </w:pict>
          </mc:Fallback>
        </mc:AlternateContent>
      </w:r>
    </w:p>
    <w:p w:rsidR="0053684C" w:rsidRPr="00F106D9" w:rsidRDefault="00E6766C" w:rsidP="0053684C">
      <w:pPr>
        <w:pStyle w:val="3"/>
        <w:spacing w:line="350" w:lineRule="exact"/>
        <w:ind w:leftChars="15" w:left="165" w:hangingChars="64" w:hanging="134"/>
        <w:rPr>
          <w:rFonts w:ascii="宋体" w:hAnsi="宋体"/>
          <w:b/>
          <w:bCs/>
          <w:szCs w:val="21"/>
          <w:shd w:val="pct15" w:color="auto" w:fill="FFFFFF"/>
        </w:rPr>
      </w:pPr>
      <w:r>
        <w:rPr>
          <w:noProof/>
        </w:rPr>
        <w:drawing>
          <wp:anchor distT="0" distB="0" distL="114300" distR="114300" simplePos="0" relativeHeight="251658240" behindDoc="0" locked="0" layoutInCell="1" allowOverlap="1">
            <wp:simplePos x="0" y="0"/>
            <wp:positionH relativeFrom="margin">
              <wp:posOffset>4203065</wp:posOffset>
            </wp:positionH>
            <wp:positionV relativeFrom="paragraph">
              <wp:posOffset>158115</wp:posOffset>
            </wp:positionV>
            <wp:extent cx="1071245" cy="1478280"/>
            <wp:effectExtent l="0" t="0" r="0" b="7620"/>
            <wp:wrapSquare wrapText="bothSides"/>
            <wp:docPr id="5" name="图片 2" descr="w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d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245"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3684C">
        <w:rPr>
          <w:rFonts w:ascii="宋体" w:hAnsi="宋体" w:hint="eastAsia"/>
          <w:b/>
          <w:color w:val="FF0000"/>
          <w:szCs w:val="21"/>
          <w:shd w:val="pct15" w:color="auto" w:fill="FFFFFF"/>
        </w:rPr>
        <w:t>教育/培训背景</w:t>
      </w:r>
      <w:r w:rsidR="0053684C" w:rsidRPr="00F106D9">
        <w:rPr>
          <w:rFonts w:ascii="宋体" w:hAnsi="宋体" w:hint="eastAsia"/>
          <w:b/>
          <w:color w:val="FF0000"/>
          <w:szCs w:val="21"/>
          <w:shd w:val="pct15" w:color="auto" w:fill="FFFFFF"/>
        </w:rPr>
        <w:t>:</w:t>
      </w:r>
    </w:p>
    <w:p w:rsidR="0053684C" w:rsidRPr="00260A1A" w:rsidRDefault="0053684C" w:rsidP="0053684C">
      <w:pPr>
        <w:pStyle w:val="1"/>
        <w:widowControl w:val="0"/>
        <w:numPr>
          <w:ilvl w:val="0"/>
          <w:numId w:val="26"/>
        </w:numPr>
        <w:spacing w:afterLines="0" w:line="350" w:lineRule="exact"/>
        <w:ind w:leftChars="0" w:rightChars="0" w:right="210" w:firstLineChars="0"/>
        <w:jc w:val="both"/>
        <w:rPr>
          <w:rFonts w:ascii="微软雅黑" w:eastAsia="微软雅黑" w:hAnsi="微软雅黑"/>
          <w:sz w:val="21"/>
          <w:szCs w:val="21"/>
          <w:lang w:eastAsia="zh-CN"/>
        </w:rPr>
      </w:pPr>
      <w:r w:rsidRPr="00C56467">
        <w:rPr>
          <w:rFonts w:ascii="微软雅黑" w:eastAsia="微软雅黑" w:hAnsi="微软雅黑" w:hint="eastAsia"/>
          <w:sz w:val="21"/>
          <w:szCs w:val="21"/>
          <w:lang w:eastAsia="zh-CN"/>
        </w:rPr>
        <w:t>财务管理实战专家</w:t>
      </w:r>
      <w:r w:rsidRPr="00260A1A">
        <w:rPr>
          <w:rFonts w:ascii="微软雅黑" w:eastAsia="微软雅黑" w:hAnsi="微软雅黑" w:hint="eastAsia"/>
          <w:sz w:val="21"/>
          <w:szCs w:val="21"/>
          <w:lang w:eastAsia="zh-CN"/>
        </w:rPr>
        <w:t>；</w:t>
      </w:r>
    </w:p>
    <w:p w:rsidR="0053684C" w:rsidRPr="00C56467" w:rsidRDefault="0053684C" w:rsidP="0053684C">
      <w:pPr>
        <w:pStyle w:val="1"/>
        <w:widowControl w:val="0"/>
        <w:numPr>
          <w:ilvl w:val="0"/>
          <w:numId w:val="26"/>
        </w:numPr>
        <w:spacing w:afterLines="0" w:line="350" w:lineRule="exact"/>
        <w:ind w:leftChars="0" w:rightChars="0" w:right="210" w:firstLineChars="0"/>
        <w:jc w:val="both"/>
        <w:rPr>
          <w:rFonts w:ascii="微软雅黑" w:eastAsia="微软雅黑" w:hAnsi="微软雅黑"/>
          <w:sz w:val="21"/>
          <w:szCs w:val="21"/>
          <w:lang w:eastAsia="zh-CN"/>
        </w:rPr>
      </w:pPr>
      <w:r w:rsidRPr="00C56467">
        <w:rPr>
          <w:rFonts w:ascii="微软雅黑" w:eastAsia="微软雅黑" w:hAnsi="微软雅黑" w:hint="eastAsia"/>
          <w:sz w:val="21"/>
          <w:szCs w:val="21"/>
          <w:lang w:eastAsia="zh-CN"/>
        </w:rPr>
        <w:t>中国注册会计师</w:t>
      </w:r>
      <w:r w:rsidRPr="00984E04">
        <w:rPr>
          <w:rFonts w:ascii="微软雅黑" w:eastAsia="微软雅黑" w:hAnsi="微软雅黑"/>
          <w:sz w:val="21"/>
          <w:szCs w:val="21"/>
          <w:lang w:eastAsia="zh-CN"/>
        </w:rPr>
        <w:t>CICPA</w:t>
      </w:r>
    </w:p>
    <w:p w:rsidR="0053684C" w:rsidRDefault="0053684C" w:rsidP="0053684C">
      <w:pPr>
        <w:pStyle w:val="1"/>
        <w:widowControl w:val="0"/>
        <w:numPr>
          <w:ilvl w:val="0"/>
          <w:numId w:val="26"/>
        </w:numPr>
        <w:spacing w:afterLines="0" w:line="350" w:lineRule="exact"/>
        <w:ind w:leftChars="0" w:rightChars="0" w:right="210" w:firstLineChars="0"/>
        <w:jc w:val="both"/>
        <w:rPr>
          <w:rFonts w:ascii="微软雅黑" w:eastAsia="微软雅黑" w:hAnsi="微软雅黑"/>
          <w:sz w:val="21"/>
          <w:szCs w:val="21"/>
          <w:lang w:eastAsia="zh-CN"/>
        </w:rPr>
      </w:pPr>
      <w:r w:rsidRPr="00C56467">
        <w:rPr>
          <w:rFonts w:ascii="微软雅黑" w:eastAsia="微软雅黑" w:hAnsi="微软雅黑" w:hint="eastAsia"/>
          <w:sz w:val="21"/>
          <w:szCs w:val="21"/>
          <w:lang w:eastAsia="zh-CN"/>
        </w:rPr>
        <w:t>上海财经大学工商管理硕士</w:t>
      </w:r>
    </w:p>
    <w:p w:rsidR="0053684C" w:rsidRPr="00F106D9" w:rsidRDefault="0053684C" w:rsidP="0053684C">
      <w:pPr>
        <w:pStyle w:val="3"/>
        <w:spacing w:line="350" w:lineRule="exact"/>
        <w:ind w:leftChars="15" w:left="166" w:hangingChars="64" w:hanging="135"/>
        <w:rPr>
          <w:rFonts w:ascii="宋体" w:hAnsi="宋体"/>
          <w:b/>
          <w:color w:val="FF0000"/>
          <w:szCs w:val="21"/>
          <w:shd w:val="pct15" w:color="auto" w:fill="FFFFFF"/>
        </w:rPr>
      </w:pPr>
      <w:r>
        <w:rPr>
          <w:rFonts w:ascii="宋体" w:hAnsi="宋体" w:hint="eastAsia"/>
          <w:b/>
          <w:color w:val="FF0000"/>
          <w:szCs w:val="21"/>
          <w:shd w:val="pct15" w:color="auto" w:fill="FFFFFF"/>
        </w:rPr>
        <w:t>工作背景</w:t>
      </w:r>
      <w:r w:rsidRPr="00F106D9">
        <w:rPr>
          <w:rFonts w:ascii="宋体" w:hAnsi="宋体"/>
          <w:b/>
          <w:color w:val="FF0000"/>
          <w:szCs w:val="21"/>
          <w:shd w:val="pct15" w:color="auto" w:fill="FFFFFF"/>
        </w:rPr>
        <w:t>：</w:t>
      </w:r>
    </w:p>
    <w:p w:rsidR="0053684C" w:rsidRPr="00955E9F" w:rsidRDefault="0053684C" w:rsidP="0053684C">
      <w:pPr>
        <w:pStyle w:val="1"/>
        <w:widowControl w:val="0"/>
        <w:numPr>
          <w:ilvl w:val="0"/>
          <w:numId w:val="26"/>
        </w:numPr>
        <w:spacing w:afterLines="0" w:line="350" w:lineRule="exact"/>
        <w:ind w:leftChars="0" w:rightChars="0" w:right="210" w:firstLineChars="0"/>
        <w:jc w:val="both"/>
        <w:rPr>
          <w:rFonts w:ascii="微软雅黑" w:eastAsia="微软雅黑" w:hAnsi="微软雅黑"/>
          <w:sz w:val="21"/>
          <w:szCs w:val="21"/>
          <w:lang w:eastAsia="zh-CN"/>
        </w:rPr>
      </w:pPr>
      <w:r w:rsidRPr="00955E9F">
        <w:rPr>
          <w:rFonts w:ascii="微软雅黑" w:eastAsia="微软雅黑" w:hAnsi="微软雅黑" w:hint="eastAsia"/>
          <w:sz w:val="21"/>
          <w:szCs w:val="21"/>
          <w:lang w:eastAsia="zh-CN"/>
        </w:rPr>
        <w:t>西南财经大学经济管理学院  特聘讲师</w:t>
      </w:r>
    </w:p>
    <w:p w:rsidR="0053684C" w:rsidRDefault="0053684C" w:rsidP="0053684C">
      <w:pPr>
        <w:pStyle w:val="1"/>
        <w:widowControl w:val="0"/>
        <w:numPr>
          <w:ilvl w:val="0"/>
          <w:numId w:val="26"/>
        </w:numPr>
        <w:spacing w:afterLines="0" w:line="350" w:lineRule="exact"/>
        <w:ind w:leftChars="0" w:rightChars="0" w:right="210" w:firstLineChars="0"/>
        <w:jc w:val="both"/>
        <w:rPr>
          <w:rFonts w:ascii="微软雅黑" w:eastAsia="微软雅黑" w:hAnsi="微软雅黑"/>
          <w:sz w:val="21"/>
          <w:szCs w:val="21"/>
          <w:lang w:eastAsia="zh-CN"/>
        </w:rPr>
      </w:pPr>
      <w:r w:rsidRPr="00955E9F">
        <w:rPr>
          <w:rFonts w:ascii="微软雅黑" w:eastAsia="微软雅黑" w:hAnsi="微软雅黑" w:hint="eastAsia"/>
          <w:sz w:val="21"/>
          <w:szCs w:val="21"/>
          <w:lang w:eastAsia="zh-CN"/>
        </w:rPr>
        <w:t>北京大学</w:t>
      </w:r>
      <w:r>
        <w:rPr>
          <w:rFonts w:ascii="微软雅黑" w:eastAsia="微软雅黑" w:hAnsi="微软雅黑" w:hint="eastAsia"/>
          <w:sz w:val="21"/>
          <w:szCs w:val="21"/>
          <w:lang w:eastAsia="zh-CN"/>
        </w:rPr>
        <w:t>、</w:t>
      </w:r>
      <w:r w:rsidRPr="00955E9F">
        <w:rPr>
          <w:rFonts w:ascii="微软雅黑" w:eastAsia="微软雅黑" w:hAnsi="微软雅黑" w:hint="eastAsia"/>
          <w:sz w:val="21"/>
          <w:szCs w:val="21"/>
          <w:lang w:eastAsia="zh-CN"/>
        </w:rPr>
        <w:t>清华大学研修院总裁班  特聘讲师</w:t>
      </w:r>
    </w:p>
    <w:p w:rsidR="0053684C" w:rsidRPr="00955E9F" w:rsidRDefault="0053684C" w:rsidP="0053684C">
      <w:pPr>
        <w:pStyle w:val="1"/>
        <w:widowControl w:val="0"/>
        <w:numPr>
          <w:ilvl w:val="0"/>
          <w:numId w:val="26"/>
        </w:numPr>
        <w:spacing w:afterLines="0" w:line="350" w:lineRule="exact"/>
        <w:ind w:leftChars="0" w:rightChars="0" w:right="210" w:firstLineChars="0"/>
        <w:jc w:val="both"/>
        <w:rPr>
          <w:rFonts w:ascii="微软雅黑" w:eastAsia="微软雅黑" w:hAnsi="微软雅黑"/>
          <w:sz w:val="21"/>
          <w:szCs w:val="21"/>
          <w:lang w:eastAsia="zh-CN"/>
        </w:rPr>
      </w:pPr>
      <w:r w:rsidRPr="003656F7">
        <w:rPr>
          <w:rFonts w:ascii="微软雅黑" w:eastAsia="微软雅黑" w:hAnsi="微软雅黑" w:hint="eastAsia"/>
          <w:sz w:val="21"/>
          <w:szCs w:val="21"/>
          <w:lang w:eastAsia="zh-CN"/>
        </w:rPr>
        <w:t>聚成华企商学院、齐创辉财务商学院、</w:t>
      </w:r>
      <w:r>
        <w:rPr>
          <w:rFonts w:ascii="微软雅黑" w:eastAsia="微软雅黑" w:hAnsi="微软雅黑" w:hint="eastAsia"/>
          <w:sz w:val="21"/>
          <w:szCs w:val="21"/>
          <w:lang w:eastAsia="zh-CN"/>
        </w:rPr>
        <w:t>特</w:t>
      </w:r>
      <w:r>
        <w:rPr>
          <w:rFonts w:ascii="微软雅黑" w:eastAsia="微软雅黑" w:hAnsi="微软雅黑"/>
          <w:sz w:val="21"/>
          <w:szCs w:val="21"/>
          <w:lang w:eastAsia="zh-CN"/>
        </w:rPr>
        <w:t>聘讲师</w:t>
      </w:r>
    </w:p>
    <w:p w:rsidR="0053684C" w:rsidRPr="00955E9F" w:rsidRDefault="0053684C" w:rsidP="0053684C">
      <w:pPr>
        <w:pStyle w:val="1"/>
        <w:widowControl w:val="0"/>
        <w:numPr>
          <w:ilvl w:val="0"/>
          <w:numId w:val="26"/>
        </w:numPr>
        <w:spacing w:afterLines="0" w:line="350" w:lineRule="exact"/>
        <w:ind w:leftChars="0" w:rightChars="0" w:right="210" w:firstLineChars="0"/>
        <w:jc w:val="both"/>
        <w:rPr>
          <w:rFonts w:ascii="微软雅黑" w:eastAsia="微软雅黑" w:hAnsi="微软雅黑"/>
          <w:sz w:val="21"/>
          <w:szCs w:val="21"/>
          <w:lang w:eastAsia="zh-CN"/>
        </w:rPr>
      </w:pPr>
      <w:r w:rsidRPr="00955E9F">
        <w:rPr>
          <w:rFonts w:ascii="微软雅黑" w:eastAsia="微软雅黑" w:hAnsi="微软雅黑" w:hint="eastAsia"/>
          <w:sz w:val="21"/>
          <w:szCs w:val="21"/>
          <w:lang w:eastAsia="zh-CN"/>
        </w:rPr>
        <w:t>全国会计专业技术资格考试辅导主讲讲师；广东省创意产业协会财税咨询师</w:t>
      </w:r>
      <w:r>
        <w:rPr>
          <w:rFonts w:ascii="微软雅黑" w:eastAsia="微软雅黑" w:hAnsi="微软雅黑" w:hint="eastAsia"/>
          <w:sz w:val="21"/>
          <w:szCs w:val="21"/>
          <w:lang w:eastAsia="zh-CN"/>
        </w:rPr>
        <w:t>；</w:t>
      </w:r>
      <w:r w:rsidRPr="00955E9F">
        <w:rPr>
          <w:rFonts w:ascii="微软雅黑" w:eastAsia="微软雅黑" w:hAnsi="微软雅黑" w:hint="eastAsia"/>
          <w:sz w:val="21"/>
          <w:szCs w:val="21"/>
          <w:lang w:eastAsia="zh-CN"/>
        </w:rPr>
        <w:t>企管名师网特聘首席财务会计讲师，北京亚太华厦财务会计研究中心研究员，中华全国管理创新研究会副会长，</w:t>
      </w:r>
    </w:p>
    <w:p w:rsidR="0053684C" w:rsidRPr="00984E04" w:rsidRDefault="0053684C" w:rsidP="0053684C">
      <w:pPr>
        <w:pStyle w:val="1"/>
        <w:numPr>
          <w:ilvl w:val="0"/>
          <w:numId w:val="26"/>
        </w:numPr>
        <w:spacing w:after="156" w:line="350" w:lineRule="exact"/>
        <w:ind w:leftChars="0" w:right="210" w:firstLineChars="0"/>
        <w:rPr>
          <w:rFonts w:ascii="微软雅黑" w:eastAsia="微软雅黑" w:hAnsi="微软雅黑"/>
          <w:sz w:val="21"/>
          <w:szCs w:val="21"/>
          <w:lang w:eastAsia="zh-CN"/>
        </w:rPr>
      </w:pPr>
      <w:r w:rsidRPr="00C56467">
        <w:rPr>
          <w:rFonts w:ascii="微软雅黑" w:eastAsia="微软雅黑" w:hAnsi="微软雅黑" w:hint="eastAsia"/>
          <w:sz w:val="21"/>
          <w:szCs w:val="21"/>
          <w:lang w:eastAsia="zh-CN"/>
        </w:rPr>
        <w:t>黄道雄老师</w:t>
      </w:r>
      <w:r w:rsidRPr="00955E9F">
        <w:rPr>
          <w:rFonts w:ascii="微软雅黑" w:eastAsia="微软雅黑" w:hAnsi="微软雅黑" w:hint="eastAsia"/>
          <w:sz w:val="21"/>
          <w:szCs w:val="21"/>
          <w:lang w:eastAsia="zh-CN"/>
        </w:rPr>
        <w:t>从事财务管理领域多年，曾就职于施耐德电气</w:t>
      </w:r>
      <w:r>
        <w:rPr>
          <w:rFonts w:ascii="微软雅黑" w:eastAsia="微软雅黑" w:hAnsi="微软雅黑" w:hint="eastAsia"/>
          <w:sz w:val="21"/>
          <w:szCs w:val="21"/>
          <w:lang w:eastAsia="zh-CN"/>
        </w:rPr>
        <w:t>、中科光电控股集团</w:t>
      </w:r>
      <w:r w:rsidRPr="00955E9F">
        <w:rPr>
          <w:rFonts w:ascii="微软雅黑" w:eastAsia="微软雅黑" w:hAnsi="微软雅黑" w:hint="eastAsia"/>
          <w:sz w:val="21"/>
          <w:szCs w:val="21"/>
          <w:lang w:eastAsia="zh-CN"/>
        </w:rPr>
        <w:t>等</w:t>
      </w:r>
      <w:r w:rsidRPr="00984E04">
        <w:rPr>
          <w:rFonts w:ascii="微软雅黑" w:eastAsia="微软雅黑" w:hAnsi="微软雅黑" w:hint="eastAsia"/>
          <w:sz w:val="21"/>
          <w:szCs w:val="21"/>
          <w:lang w:eastAsia="zh-CN"/>
        </w:rPr>
        <w:t>，历任财务主管、财务经理、财务总监</w:t>
      </w:r>
      <w:r>
        <w:rPr>
          <w:rFonts w:ascii="微软雅黑" w:eastAsia="微软雅黑" w:hAnsi="微软雅黑" w:hint="eastAsia"/>
          <w:sz w:val="21"/>
          <w:szCs w:val="21"/>
          <w:lang w:eastAsia="zh-CN"/>
        </w:rPr>
        <w:t>、财务副总裁</w:t>
      </w:r>
      <w:r w:rsidRPr="00984E04">
        <w:rPr>
          <w:rFonts w:ascii="微软雅黑" w:eastAsia="微软雅黑" w:hAnsi="微软雅黑" w:hint="eastAsia"/>
          <w:sz w:val="21"/>
          <w:szCs w:val="21"/>
          <w:lang w:eastAsia="zh-CN"/>
        </w:rPr>
        <w:t>等职，拥有1</w:t>
      </w:r>
      <w:r>
        <w:rPr>
          <w:rFonts w:ascii="微软雅黑" w:eastAsia="微软雅黑" w:hAnsi="微软雅黑" w:hint="eastAsia"/>
          <w:sz w:val="21"/>
          <w:szCs w:val="21"/>
          <w:lang w:eastAsia="zh-CN"/>
        </w:rPr>
        <w:t>5</w:t>
      </w:r>
      <w:r w:rsidRPr="00984E04">
        <w:rPr>
          <w:rFonts w:ascii="微软雅黑" w:eastAsia="微软雅黑" w:hAnsi="微软雅黑" w:hint="eastAsia"/>
          <w:sz w:val="21"/>
          <w:szCs w:val="21"/>
          <w:lang w:eastAsia="zh-CN"/>
        </w:rPr>
        <w:t>年</w:t>
      </w:r>
      <w:r>
        <w:rPr>
          <w:rFonts w:ascii="微软雅黑" w:eastAsia="微软雅黑" w:hAnsi="微软雅黑" w:hint="eastAsia"/>
          <w:sz w:val="21"/>
          <w:szCs w:val="21"/>
          <w:lang w:eastAsia="zh-CN"/>
        </w:rPr>
        <w:t>以上</w:t>
      </w:r>
      <w:r w:rsidRPr="00984E04">
        <w:rPr>
          <w:rFonts w:ascii="微软雅黑" w:eastAsia="微软雅黑" w:hAnsi="微软雅黑" w:hint="eastAsia"/>
          <w:sz w:val="21"/>
          <w:szCs w:val="21"/>
          <w:lang w:eastAsia="zh-CN"/>
        </w:rPr>
        <w:t>的企业运营、财务管理经验，精通财务管理咨询及纳税筹划、企业内部控制制度设计等，具有扎实的财务功底和深厚的经验积淀。研发出企业业绩管控模式、企业盈利模式、成本倍减、应账款管控、存货管控、营运资本管控等一套有效的运营管控工具，并提炼出简明易懂的管理理念，如销售至上、收款第一的账款控制理念；库存就是负债、呆滞就是损失库存管理理念，从而帮助企业形成的健康良性控制文化。累积了丰富的财务管理经验，先后为近100家企业提供财税咨询服务，帮助50多家企业改变财务价值观念，健全财务价值管理及考核系统。</w:t>
      </w:r>
    </w:p>
    <w:p w:rsidR="0053684C" w:rsidRPr="00F106D9" w:rsidRDefault="0053684C" w:rsidP="0053684C">
      <w:pPr>
        <w:pStyle w:val="3"/>
        <w:spacing w:line="350" w:lineRule="exact"/>
        <w:ind w:leftChars="15" w:left="166" w:hangingChars="64" w:hanging="135"/>
        <w:rPr>
          <w:rFonts w:ascii="宋体" w:hAnsi="宋体"/>
          <w:b/>
          <w:color w:val="FF0000"/>
          <w:szCs w:val="21"/>
          <w:shd w:val="pct15" w:color="auto" w:fill="FFFFFF"/>
        </w:rPr>
      </w:pPr>
      <w:r>
        <w:rPr>
          <w:rFonts w:ascii="宋体" w:hAnsi="宋体" w:hint="eastAsia"/>
          <w:b/>
          <w:color w:val="FF0000"/>
          <w:szCs w:val="21"/>
          <w:shd w:val="pct15" w:color="auto" w:fill="FFFFFF"/>
        </w:rPr>
        <w:t>擅长培训</w:t>
      </w:r>
      <w:r w:rsidRPr="00F106D9">
        <w:rPr>
          <w:rFonts w:ascii="宋体" w:hAnsi="宋体" w:hint="eastAsia"/>
          <w:b/>
          <w:color w:val="FF0000"/>
          <w:szCs w:val="21"/>
          <w:shd w:val="pct15" w:color="auto" w:fill="FFFFFF"/>
        </w:rPr>
        <w:t>:</w:t>
      </w:r>
    </w:p>
    <w:p w:rsidR="0053684C" w:rsidRPr="00C56467" w:rsidRDefault="0053684C" w:rsidP="0053684C">
      <w:pPr>
        <w:pStyle w:val="3"/>
        <w:spacing w:line="350" w:lineRule="exact"/>
        <w:ind w:leftChars="215" w:left="585" w:hangingChars="64" w:hanging="134"/>
        <w:rPr>
          <w:rFonts w:ascii="微软雅黑" w:eastAsia="微软雅黑" w:hAnsi="微软雅黑"/>
          <w:szCs w:val="21"/>
        </w:rPr>
      </w:pPr>
      <w:r w:rsidRPr="00C56467">
        <w:rPr>
          <w:rFonts w:ascii="微软雅黑" w:eastAsia="微软雅黑" w:hAnsi="微软雅黑" w:hint="eastAsia"/>
          <w:szCs w:val="21"/>
        </w:rPr>
        <w:t>01-《非财务经理的财务管理》</w:t>
      </w:r>
      <w:r>
        <w:rPr>
          <w:rFonts w:ascii="微软雅黑" w:eastAsia="微软雅黑" w:hAnsi="微软雅黑" w:hint="eastAsia"/>
          <w:szCs w:val="21"/>
        </w:rPr>
        <w:t>、</w:t>
      </w:r>
      <w:r w:rsidRPr="00C56467">
        <w:rPr>
          <w:rFonts w:ascii="微软雅黑" w:eastAsia="微软雅黑" w:hAnsi="微软雅黑" w:hint="eastAsia"/>
          <w:szCs w:val="21"/>
        </w:rPr>
        <w:t>02-《总经理的财务管理》</w:t>
      </w:r>
      <w:r>
        <w:rPr>
          <w:rFonts w:ascii="微软雅黑" w:eastAsia="微软雅黑" w:hAnsi="微软雅黑" w:hint="eastAsia"/>
          <w:szCs w:val="21"/>
        </w:rPr>
        <w:t>、</w:t>
      </w:r>
      <w:r w:rsidRPr="00C56467">
        <w:rPr>
          <w:rFonts w:ascii="微软雅黑" w:eastAsia="微软雅黑" w:hAnsi="微软雅黑" w:hint="eastAsia"/>
          <w:szCs w:val="21"/>
        </w:rPr>
        <w:t>03-《企业财务报表阅读与分析》</w:t>
      </w:r>
    </w:p>
    <w:p w:rsidR="0053684C" w:rsidRDefault="0053684C" w:rsidP="0053684C">
      <w:pPr>
        <w:pStyle w:val="3"/>
        <w:spacing w:line="350" w:lineRule="exact"/>
        <w:ind w:leftChars="215" w:left="585" w:hangingChars="64" w:hanging="134"/>
        <w:rPr>
          <w:rFonts w:ascii="微软雅黑" w:eastAsia="微软雅黑" w:hAnsi="微软雅黑"/>
          <w:szCs w:val="21"/>
        </w:rPr>
      </w:pPr>
      <w:r w:rsidRPr="00C56467">
        <w:rPr>
          <w:rFonts w:ascii="微软雅黑" w:eastAsia="微软雅黑" w:hAnsi="微软雅黑" w:hint="eastAsia"/>
          <w:szCs w:val="21"/>
        </w:rPr>
        <w:t>04-《全面预算管理》</w:t>
      </w:r>
      <w:r>
        <w:rPr>
          <w:rFonts w:ascii="微软雅黑" w:eastAsia="微软雅黑" w:hAnsi="微软雅黑" w:hint="eastAsia"/>
          <w:szCs w:val="21"/>
        </w:rPr>
        <w:t>、</w:t>
      </w:r>
      <w:r w:rsidRPr="00C56467">
        <w:rPr>
          <w:rFonts w:ascii="微软雅黑" w:eastAsia="微软雅黑" w:hAnsi="微软雅黑" w:hint="eastAsia"/>
          <w:szCs w:val="21"/>
        </w:rPr>
        <w:t>05-《</w:t>
      </w:r>
      <w:r>
        <w:rPr>
          <w:rFonts w:ascii="微软雅黑" w:eastAsia="微软雅黑" w:hAnsi="微软雅黑" w:hint="eastAsia"/>
          <w:szCs w:val="21"/>
        </w:rPr>
        <w:t>企业财务</w:t>
      </w:r>
      <w:r>
        <w:rPr>
          <w:rFonts w:ascii="微软雅黑" w:eastAsia="微软雅黑" w:hAnsi="微软雅黑"/>
          <w:szCs w:val="21"/>
        </w:rPr>
        <w:t>管理与成本控制</w:t>
      </w:r>
      <w:r w:rsidRPr="00C56467">
        <w:rPr>
          <w:rFonts w:ascii="微软雅黑" w:eastAsia="微软雅黑" w:hAnsi="微软雅黑" w:hint="eastAsia"/>
          <w:szCs w:val="21"/>
        </w:rPr>
        <w:t>》</w:t>
      </w:r>
      <w:r>
        <w:rPr>
          <w:rFonts w:ascii="微软雅黑" w:eastAsia="微软雅黑" w:hAnsi="微软雅黑" w:hint="eastAsia"/>
          <w:szCs w:val="21"/>
        </w:rPr>
        <w:t>、</w:t>
      </w:r>
      <w:r w:rsidRPr="00C56467">
        <w:rPr>
          <w:rFonts w:ascii="微软雅黑" w:eastAsia="微软雅黑" w:hAnsi="微软雅黑" w:hint="eastAsia"/>
          <w:szCs w:val="21"/>
        </w:rPr>
        <w:t>06-《应收账款管理与信用风险控制》</w:t>
      </w:r>
    </w:p>
    <w:p w:rsidR="0053684C" w:rsidRPr="00C56467" w:rsidRDefault="0053684C" w:rsidP="0053684C">
      <w:pPr>
        <w:pStyle w:val="3"/>
        <w:spacing w:line="350" w:lineRule="exact"/>
        <w:ind w:leftChars="215" w:left="585" w:hangingChars="64" w:hanging="134"/>
        <w:rPr>
          <w:rFonts w:ascii="微软雅黑" w:eastAsia="微软雅黑" w:hAnsi="微软雅黑"/>
          <w:szCs w:val="21"/>
        </w:rPr>
      </w:pPr>
      <w:r>
        <w:rPr>
          <w:rFonts w:ascii="微软雅黑" w:eastAsia="微软雅黑" w:hAnsi="微软雅黑" w:hint="eastAsia"/>
          <w:szCs w:val="21"/>
        </w:rPr>
        <w:t>07-</w:t>
      </w:r>
      <w:r w:rsidRPr="003E0BED">
        <w:rPr>
          <w:rFonts w:ascii="微软雅黑" w:eastAsia="微软雅黑" w:hAnsi="微软雅黑" w:hint="eastAsia"/>
          <w:szCs w:val="21"/>
        </w:rPr>
        <w:t>《</w:t>
      </w:r>
      <w:r>
        <w:rPr>
          <w:rFonts w:ascii="微软雅黑" w:eastAsia="微软雅黑" w:hAnsi="微软雅黑" w:hint="eastAsia"/>
          <w:szCs w:val="21"/>
        </w:rPr>
        <w:t>银行</w:t>
      </w:r>
      <w:r>
        <w:rPr>
          <w:rFonts w:ascii="微软雅黑" w:eastAsia="微软雅黑" w:hAnsi="微软雅黑"/>
          <w:szCs w:val="21"/>
        </w:rPr>
        <w:t>信贷业务财务报表分析与风险防范</w:t>
      </w:r>
      <w:r>
        <w:rPr>
          <w:rFonts w:ascii="微软雅黑" w:eastAsia="微软雅黑" w:hAnsi="微软雅黑" w:hint="eastAsia"/>
          <w:szCs w:val="21"/>
        </w:rPr>
        <w:t>》08-《CCRA中</w:t>
      </w:r>
      <w:r>
        <w:rPr>
          <w:rFonts w:ascii="微软雅黑" w:eastAsia="微软雅黑" w:hAnsi="微软雅黑"/>
          <w:szCs w:val="21"/>
        </w:rPr>
        <w:t>国注册信贷分析师</w:t>
      </w:r>
      <w:r>
        <w:rPr>
          <w:rFonts w:ascii="微软雅黑" w:eastAsia="微软雅黑" w:hAnsi="微软雅黑" w:hint="eastAsia"/>
          <w:szCs w:val="21"/>
        </w:rPr>
        <w:t>培训》</w:t>
      </w:r>
    </w:p>
    <w:p w:rsidR="0053684C" w:rsidRPr="00C56467" w:rsidRDefault="0053684C" w:rsidP="0053684C">
      <w:pPr>
        <w:pStyle w:val="3"/>
        <w:spacing w:line="350" w:lineRule="exact"/>
        <w:ind w:leftChars="15" w:left="166" w:hangingChars="64" w:hanging="135"/>
        <w:rPr>
          <w:rFonts w:ascii="宋体" w:hAnsi="宋体"/>
          <w:b/>
          <w:color w:val="FF0000"/>
          <w:szCs w:val="21"/>
          <w:shd w:val="pct15" w:color="auto" w:fill="FFFFFF"/>
        </w:rPr>
      </w:pPr>
      <w:r w:rsidRPr="00C56467">
        <w:rPr>
          <w:rFonts w:ascii="宋体" w:hAnsi="宋体" w:hint="eastAsia"/>
          <w:b/>
          <w:color w:val="FF0000"/>
          <w:szCs w:val="21"/>
          <w:shd w:val="pct15" w:color="auto" w:fill="FFFFFF"/>
        </w:rPr>
        <w:t>授课风格：</w:t>
      </w:r>
    </w:p>
    <w:p w:rsidR="0053684C" w:rsidRPr="00C56467" w:rsidRDefault="0053684C" w:rsidP="0053684C">
      <w:pPr>
        <w:pStyle w:val="a9"/>
        <w:spacing w:line="350" w:lineRule="exact"/>
        <w:ind w:leftChars="171" w:left="359"/>
        <w:rPr>
          <w:rFonts w:ascii="微软雅黑" w:eastAsia="微软雅黑" w:hAnsi="微软雅黑" w:cs="Times New Roman"/>
        </w:rPr>
      </w:pPr>
      <w:r w:rsidRPr="00C56467">
        <w:rPr>
          <w:rFonts w:ascii="微软雅黑" w:eastAsia="微软雅黑" w:hAnsi="微软雅黑" w:cs="Times New Roman" w:hint="eastAsia"/>
        </w:rPr>
        <w:t>黄</w:t>
      </w:r>
      <w:r w:rsidRPr="00C56467">
        <w:rPr>
          <w:rFonts w:ascii="微软雅黑" w:eastAsia="微软雅黑" w:hAnsi="微软雅黑" w:cs="Times New Roman"/>
        </w:rPr>
        <w:t>老师扎实的财务理论知识与丰富实践经验的有效结合，形成了他严谨、清晰、实用、生动的</w:t>
      </w:r>
      <w:r w:rsidRPr="00C56467">
        <w:rPr>
          <w:rFonts w:ascii="微软雅黑" w:eastAsia="微软雅黑" w:hAnsi="微软雅黑" w:cs="Times New Roman" w:hint="eastAsia"/>
        </w:rPr>
        <w:t>授课</w:t>
      </w:r>
      <w:r w:rsidRPr="00C56467">
        <w:rPr>
          <w:rFonts w:ascii="微软雅黑" w:eastAsia="微软雅黑" w:hAnsi="微软雅黑" w:cs="Times New Roman"/>
        </w:rPr>
        <w:t>风格</w:t>
      </w:r>
      <w:r w:rsidRPr="00C56467">
        <w:rPr>
          <w:rFonts w:ascii="微软雅黑" w:eastAsia="微软雅黑" w:hAnsi="微软雅黑" w:cs="Times New Roman" w:hint="eastAsia"/>
        </w:rPr>
        <w:t>；</w:t>
      </w:r>
      <w:r w:rsidRPr="00C56467">
        <w:rPr>
          <w:rFonts w:ascii="微软雅黑" w:eastAsia="微软雅黑" w:hAnsi="微软雅黑" w:cs="Times New Roman"/>
        </w:rPr>
        <w:t>将课程专业性和趣味性并重，理论和实践紧密结合，将财务管理和战略、经营管理融为一体。课程深入浅出，风格新颖、活跃，视角独到，内容充实缜密，一贯受到</w:t>
      </w:r>
      <w:r w:rsidRPr="00C56467">
        <w:rPr>
          <w:rFonts w:ascii="微软雅黑" w:eastAsia="微软雅黑" w:hAnsi="微软雅黑" w:cs="Times New Roman" w:hint="eastAsia"/>
        </w:rPr>
        <w:t>学员</w:t>
      </w:r>
      <w:r w:rsidRPr="00C56467">
        <w:rPr>
          <w:rFonts w:ascii="微软雅黑" w:eastAsia="微软雅黑" w:hAnsi="微软雅黑" w:cs="Times New Roman"/>
        </w:rPr>
        <w:t>的高度赞扬。</w:t>
      </w:r>
    </w:p>
    <w:p w:rsidR="0053684C" w:rsidRPr="00F106D9" w:rsidRDefault="0053684C" w:rsidP="0053684C">
      <w:pPr>
        <w:pStyle w:val="3"/>
        <w:spacing w:line="350" w:lineRule="exact"/>
        <w:ind w:leftChars="15" w:left="166" w:hangingChars="64" w:hanging="135"/>
        <w:rPr>
          <w:rFonts w:ascii="宋体" w:hAnsi="宋体"/>
          <w:b/>
          <w:color w:val="FF0000"/>
          <w:szCs w:val="21"/>
          <w:shd w:val="pct15" w:color="auto" w:fill="FFFFFF"/>
        </w:rPr>
      </w:pPr>
      <w:r w:rsidRPr="00F106D9">
        <w:rPr>
          <w:rFonts w:ascii="宋体" w:hAnsi="宋体" w:hint="eastAsia"/>
          <w:b/>
          <w:color w:val="FF0000"/>
          <w:szCs w:val="21"/>
          <w:shd w:val="pct15" w:color="auto" w:fill="FFFFFF"/>
        </w:rPr>
        <w:t>部分客户：</w:t>
      </w:r>
    </w:p>
    <w:p w:rsidR="00622CA0" w:rsidRPr="0053684C" w:rsidRDefault="0053684C" w:rsidP="0053684C">
      <w:pPr>
        <w:spacing w:line="350" w:lineRule="exact"/>
        <w:rPr>
          <w:rFonts w:ascii="宋体" w:hAnsi="宋体" w:cs="宋体" w:hint="eastAsia"/>
          <w:bCs/>
          <w:color w:val="000000"/>
          <w:sz w:val="24"/>
        </w:rPr>
      </w:pPr>
      <w:r w:rsidRPr="00C56467">
        <w:rPr>
          <w:rFonts w:ascii="微软雅黑" w:eastAsia="微软雅黑" w:hAnsi="微软雅黑" w:hint="eastAsia"/>
          <w:szCs w:val="21"/>
        </w:rPr>
        <w:t xml:space="preserve">广东省电信工程有限公司、青海黄河电力投资公司、山东比德文电动车有限公司 </w:t>
      </w:r>
      <w:r>
        <w:rPr>
          <w:rFonts w:ascii="微软雅黑" w:eastAsia="微软雅黑" w:hAnsi="微软雅黑" w:hint="eastAsia"/>
          <w:szCs w:val="21"/>
        </w:rPr>
        <w:t>、</w:t>
      </w:r>
      <w:r w:rsidRPr="00C56467">
        <w:rPr>
          <w:rFonts w:ascii="微软雅黑" w:eastAsia="微软雅黑" w:hAnsi="微软雅黑" w:hint="eastAsia"/>
          <w:szCs w:val="21"/>
        </w:rPr>
        <w:t>西南财经大学经济管理学院、北京大学</w:t>
      </w:r>
      <w:r>
        <w:rPr>
          <w:rFonts w:ascii="微软雅黑" w:eastAsia="微软雅黑" w:hAnsi="微软雅黑" w:hint="eastAsia"/>
          <w:szCs w:val="21"/>
        </w:rPr>
        <w:t>研究</w:t>
      </w:r>
      <w:r>
        <w:rPr>
          <w:rFonts w:ascii="微软雅黑" w:eastAsia="微软雅黑" w:hAnsi="微软雅黑"/>
          <w:szCs w:val="21"/>
        </w:rPr>
        <w:t>院</w:t>
      </w:r>
      <w:r>
        <w:rPr>
          <w:rFonts w:ascii="微软雅黑" w:eastAsia="微软雅黑" w:hAnsi="微软雅黑" w:hint="eastAsia"/>
          <w:szCs w:val="21"/>
        </w:rPr>
        <w:t>、清华研究院、维</w:t>
      </w:r>
      <w:r>
        <w:rPr>
          <w:rFonts w:ascii="微软雅黑" w:eastAsia="微软雅黑" w:hAnsi="微软雅黑"/>
          <w:szCs w:val="21"/>
        </w:rPr>
        <w:t>柴动力</w:t>
      </w:r>
      <w:r>
        <w:rPr>
          <w:rFonts w:ascii="微软雅黑" w:eastAsia="微软雅黑" w:hAnsi="微软雅黑" w:hint="eastAsia"/>
          <w:szCs w:val="21"/>
        </w:rPr>
        <w:t>、玉</w:t>
      </w:r>
      <w:r>
        <w:rPr>
          <w:rFonts w:ascii="微软雅黑" w:eastAsia="微软雅黑" w:hAnsi="微软雅黑"/>
          <w:szCs w:val="21"/>
        </w:rPr>
        <w:t>柴动力</w:t>
      </w:r>
      <w:r>
        <w:rPr>
          <w:rFonts w:ascii="微软雅黑" w:eastAsia="微软雅黑" w:hAnsi="微软雅黑" w:hint="eastAsia"/>
          <w:szCs w:val="21"/>
        </w:rPr>
        <w:t>、中</w:t>
      </w:r>
      <w:r>
        <w:rPr>
          <w:rFonts w:ascii="微软雅黑" w:eastAsia="微软雅黑" w:hAnsi="微软雅黑"/>
          <w:szCs w:val="21"/>
        </w:rPr>
        <w:t>原大地传媒</w:t>
      </w:r>
      <w:r>
        <w:rPr>
          <w:rFonts w:ascii="微软雅黑" w:eastAsia="微软雅黑" w:hAnsi="微软雅黑" w:hint="eastAsia"/>
          <w:szCs w:val="21"/>
        </w:rPr>
        <w:t>、中</w:t>
      </w:r>
      <w:r>
        <w:rPr>
          <w:rFonts w:ascii="微软雅黑" w:eastAsia="微软雅黑" w:hAnsi="微软雅黑"/>
          <w:szCs w:val="21"/>
        </w:rPr>
        <w:t>国电力投资集团</w:t>
      </w:r>
      <w:r>
        <w:rPr>
          <w:rFonts w:ascii="微软雅黑" w:eastAsia="微软雅黑" w:hAnsi="微软雅黑" w:hint="eastAsia"/>
          <w:szCs w:val="21"/>
        </w:rPr>
        <w:t>、中</w:t>
      </w:r>
      <w:r>
        <w:rPr>
          <w:rFonts w:ascii="微软雅黑" w:eastAsia="微软雅黑" w:hAnsi="微软雅黑"/>
          <w:szCs w:val="21"/>
        </w:rPr>
        <w:t>国电信</w:t>
      </w:r>
      <w:r>
        <w:rPr>
          <w:rFonts w:ascii="微软雅黑" w:eastAsia="微软雅黑" w:hAnsi="微软雅黑" w:hint="eastAsia"/>
          <w:szCs w:val="21"/>
        </w:rPr>
        <w:t>、中</w:t>
      </w:r>
      <w:r>
        <w:rPr>
          <w:rFonts w:ascii="微软雅黑" w:eastAsia="微软雅黑" w:hAnsi="微软雅黑"/>
          <w:szCs w:val="21"/>
        </w:rPr>
        <w:t>国</w:t>
      </w:r>
      <w:r>
        <w:rPr>
          <w:rFonts w:ascii="微软雅黑" w:eastAsia="微软雅黑" w:hAnsi="微软雅黑" w:hint="eastAsia"/>
          <w:szCs w:val="21"/>
        </w:rPr>
        <w:t>移动、中</w:t>
      </w:r>
      <w:r>
        <w:rPr>
          <w:rFonts w:ascii="微软雅黑" w:eastAsia="微软雅黑" w:hAnsi="微软雅黑"/>
          <w:szCs w:val="21"/>
        </w:rPr>
        <w:t>国联通</w:t>
      </w:r>
      <w:r>
        <w:rPr>
          <w:rFonts w:ascii="微软雅黑" w:eastAsia="微软雅黑" w:hAnsi="微软雅黑" w:hint="eastAsia"/>
          <w:szCs w:val="21"/>
        </w:rPr>
        <w:t>、中</w:t>
      </w:r>
      <w:r>
        <w:rPr>
          <w:rFonts w:ascii="微软雅黑" w:eastAsia="微软雅黑" w:hAnsi="微软雅黑"/>
          <w:szCs w:val="21"/>
        </w:rPr>
        <w:t>国通信产</w:t>
      </w:r>
      <w:r>
        <w:rPr>
          <w:rFonts w:ascii="微软雅黑" w:eastAsia="微软雅黑" w:hAnsi="微软雅黑" w:hint="eastAsia"/>
          <w:szCs w:val="21"/>
        </w:rPr>
        <w:t>业</w:t>
      </w:r>
      <w:r>
        <w:rPr>
          <w:rFonts w:ascii="微软雅黑" w:eastAsia="微软雅黑" w:hAnsi="微软雅黑"/>
          <w:szCs w:val="21"/>
        </w:rPr>
        <w:t>服务公司</w:t>
      </w:r>
      <w:r>
        <w:rPr>
          <w:rFonts w:ascii="微软雅黑" w:eastAsia="微软雅黑" w:hAnsi="微软雅黑" w:hint="eastAsia"/>
          <w:szCs w:val="21"/>
        </w:rPr>
        <w:t>、</w:t>
      </w:r>
      <w:r w:rsidRPr="00955E9F">
        <w:rPr>
          <w:rFonts w:ascii="微软雅黑" w:eastAsia="微软雅黑" w:hAnsi="微软雅黑" w:hint="eastAsia"/>
          <w:szCs w:val="21"/>
        </w:rPr>
        <w:t>施耐德电气、汉高中国、伊莱克斯、西门子、联想集团、神州数码、电讯盈科、中国网通、TCL、三九集团、丽珠集团、可口可乐、百事可乐、默沙东、霍尼韦尔、SMC中国、ASIMC</w:t>
      </w:r>
      <w:r w:rsidRPr="00C56467">
        <w:rPr>
          <w:rFonts w:ascii="微软雅黑" w:eastAsia="微软雅黑" w:hAnsi="微软雅黑" w:hint="eastAsia"/>
          <w:szCs w:val="21"/>
        </w:rPr>
        <w:t>、</w:t>
      </w:r>
      <w:r w:rsidRPr="00984E04">
        <w:rPr>
          <w:rFonts w:ascii="微软雅黑" w:eastAsia="微软雅黑" w:hAnsi="微软雅黑" w:hint="eastAsia"/>
          <w:szCs w:val="21"/>
        </w:rPr>
        <w:t>大冢制药</w:t>
      </w:r>
      <w:r>
        <w:rPr>
          <w:rFonts w:ascii="微软雅黑" w:eastAsia="微软雅黑" w:hAnsi="微软雅黑" w:hint="eastAsia"/>
          <w:szCs w:val="21"/>
        </w:rPr>
        <w:t>、</w:t>
      </w:r>
      <w:r w:rsidRPr="00984E04">
        <w:rPr>
          <w:rFonts w:ascii="微软雅黑" w:eastAsia="微软雅黑" w:hAnsi="微软雅黑" w:hint="eastAsia"/>
          <w:szCs w:val="21"/>
        </w:rPr>
        <w:lastRenderedPageBreak/>
        <w:t>中海石油</w:t>
      </w:r>
      <w:r>
        <w:rPr>
          <w:rFonts w:ascii="微软雅黑" w:eastAsia="微软雅黑" w:hAnsi="微软雅黑" w:hint="eastAsia"/>
          <w:szCs w:val="21"/>
        </w:rPr>
        <w:t>、</w:t>
      </w:r>
      <w:r w:rsidRPr="00984E04">
        <w:rPr>
          <w:rFonts w:ascii="微软雅黑" w:eastAsia="微软雅黑" w:hAnsi="微软雅黑" w:hint="eastAsia"/>
          <w:szCs w:val="21"/>
        </w:rPr>
        <w:t>BP</w:t>
      </w:r>
      <w:r>
        <w:rPr>
          <w:rFonts w:ascii="微软雅黑" w:eastAsia="微软雅黑" w:hAnsi="微软雅黑" w:hint="eastAsia"/>
          <w:szCs w:val="21"/>
        </w:rPr>
        <w:t>、</w:t>
      </w:r>
      <w:r w:rsidRPr="00984E04">
        <w:rPr>
          <w:rFonts w:ascii="微软雅黑" w:eastAsia="微软雅黑" w:hAnsi="微软雅黑" w:hint="eastAsia"/>
          <w:szCs w:val="21"/>
        </w:rPr>
        <w:t>阿克苏诺贝尔</w:t>
      </w:r>
      <w:r>
        <w:rPr>
          <w:rFonts w:ascii="微软雅黑" w:eastAsia="微软雅黑" w:hAnsi="微软雅黑" w:hint="eastAsia"/>
          <w:szCs w:val="21"/>
        </w:rPr>
        <w:t>、</w:t>
      </w:r>
      <w:r w:rsidRPr="00984E04">
        <w:rPr>
          <w:rFonts w:ascii="微软雅黑" w:eastAsia="微软雅黑" w:hAnsi="微软雅黑" w:hint="eastAsia"/>
          <w:szCs w:val="21"/>
        </w:rPr>
        <w:t>扬子石化</w:t>
      </w:r>
      <w:r>
        <w:rPr>
          <w:rFonts w:ascii="微软雅黑" w:eastAsia="微软雅黑" w:hAnsi="微软雅黑" w:hint="eastAsia"/>
          <w:szCs w:val="21"/>
        </w:rPr>
        <w:t>、</w:t>
      </w:r>
      <w:r w:rsidRPr="00984E04">
        <w:rPr>
          <w:rFonts w:ascii="微软雅黑" w:eastAsia="微软雅黑" w:hAnsi="微软雅黑" w:hint="eastAsia"/>
          <w:szCs w:val="21"/>
        </w:rPr>
        <w:t>默克雪兰诺</w:t>
      </w:r>
      <w:r>
        <w:rPr>
          <w:rFonts w:ascii="微软雅黑" w:eastAsia="微软雅黑" w:hAnsi="微软雅黑" w:hint="eastAsia"/>
          <w:szCs w:val="21"/>
        </w:rPr>
        <w:t>、</w:t>
      </w:r>
      <w:r w:rsidRPr="00984E04">
        <w:rPr>
          <w:rFonts w:ascii="微软雅黑" w:eastAsia="微软雅黑" w:hAnsi="微软雅黑" w:hint="eastAsia"/>
          <w:szCs w:val="21"/>
        </w:rPr>
        <w:t>保利协鑫</w:t>
      </w:r>
      <w:r>
        <w:rPr>
          <w:rFonts w:ascii="微软雅黑" w:eastAsia="微软雅黑" w:hAnsi="微软雅黑" w:hint="eastAsia"/>
          <w:szCs w:val="21"/>
        </w:rPr>
        <w:t>、</w:t>
      </w:r>
      <w:r w:rsidRPr="00C56467">
        <w:rPr>
          <w:rFonts w:ascii="微软雅黑" w:eastAsia="微软雅黑" w:hAnsi="微软雅黑" w:hint="eastAsia"/>
          <w:szCs w:val="21"/>
        </w:rPr>
        <w:t>麦田科技、</w:t>
      </w:r>
      <w:r>
        <w:rPr>
          <w:rFonts w:ascii="微软雅黑" w:eastAsia="微软雅黑" w:hAnsi="微软雅黑" w:hint="eastAsia"/>
          <w:szCs w:val="21"/>
        </w:rPr>
        <w:t>水妮亚贸易、杰洛集团、奔达拉</w:t>
      </w:r>
      <w:r w:rsidRPr="00C56467">
        <w:rPr>
          <w:rFonts w:ascii="微软雅黑" w:eastAsia="微软雅黑" w:hAnsi="微软雅黑" w:hint="eastAsia"/>
          <w:szCs w:val="21"/>
        </w:rPr>
        <w:t>链、平安保险、世图教育、</w:t>
      </w:r>
      <w:r w:rsidRPr="00955E9F">
        <w:rPr>
          <w:rFonts w:ascii="微软雅黑" w:eastAsia="微软雅黑" w:hAnsi="微软雅黑" w:hint="eastAsia"/>
          <w:szCs w:val="21"/>
        </w:rPr>
        <w:t>立邦涂料、深圳华为、日立建机、东方通信、神州数码、浪潮集团、上实投资、中国纺织进出口、新华制药、</w:t>
      </w:r>
      <w:r w:rsidRPr="00C56467">
        <w:rPr>
          <w:rFonts w:ascii="微软雅黑" w:eastAsia="微软雅黑" w:hAnsi="微软雅黑" w:hint="eastAsia"/>
          <w:szCs w:val="21"/>
        </w:rPr>
        <w:t>卡斯谩诺、深圳会计进修学院、爱华培训、赣冠培训、科讯培训、创意产业协会、连企网、企汇网、一品轩食品、景旺电子、中原地产（深圳）、艾美特电器（深圳）、绪光集团、永和大王、山重租赁有限公司、华润万家、飞来发航空服务、松泽化妆品、美联物业、百胜餐饮、嘉乐源餐饮、迪迪集团、远益科技（深圳）、环宇仁和塑胶电子、伟发塑胶玩具、隆原（深圳）机电贸易、偶凯（深圳）电子科技有限公司、超宇兴科技公司</w:t>
      </w:r>
      <w:r>
        <w:rPr>
          <w:rFonts w:ascii="微软雅黑" w:eastAsia="微软雅黑" w:hAnsi="微软雅黑" w:hint="eastAsia"/>
          <w:szCs w:val="21"/>
        </w:rPr>
        <w:t>、富昌兴电子、鸿胜公益制品、轻松饮餐饮、活力一百、营山县财政局等</w:t>
      </w:r>
    </w:p>
    <w:sectPr w:rsidR="00622CA0" w:rsidRPr="0053684C" w:rsidSect="004A6673">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FD1" w:rsidRDefault="00932FD1" w:rsidP="00A96081">
      <w:r>
        <w:separator/>
      </w:r>
    </w:p>
  </w:endnote>
  <w:endnote w:type="continuationSeparator" w:id="0">
    <w:p w:rsidR="00932FD1" w:rsidRDefault="00932FD1" w:rsidP="00A9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FD1" w:rsidRDefault="00932FD1" w:rsidP="00A96081">
      <w:r>
        <w:separator/>
      </w:r>
    </w:p>
  </w:footnote>
  <w:footnote w:type="continuationSeparator" w:id="0">
    <w:p w:rsidR="00932FD1" w:rsidRDefault="00932FD1" w:rsidP="00A96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4A34"/>
    <w:multiLevelType w:val="hybridMultilevel"/>
    <w:tmpl w:val="D446203A"/>
    <w:lvl w:ilvl="0" w:tplc="B5EEE482">
      <w:start w:val="1"/>
      <w:numFmt w:val="bullet"/>
      <w:lvlText w:val=""/>
      <w:lvlJc w:val="left"/>
      <w:pPr>
        <w:tabs>
          <w:tab w:val="num" w:pos="720"/>
        </w:tabs>
        <w:ind w:left="720" w:hanging="360"/>
      </w:pPr>
      <w:rPr>
        <w:rFonts w:ascii="Wingdings" w:hAnsi="Wingdings" w:hint="default"/>
      </w:rPr>
    </w:lvl>
    <w:lvl w:ilvl="1" w:tplc="FA4E092E" w:tentative="1">
      <w:start w:val="1"/>
      <w:numFmt w:val="bullet"/>
      <w:lvlText w:val=""/>
      <w:lvlJc w:val="left"/>
      <w:pPr>
        <w:tabs>
          <w:tab w:val="num" w:pos="1440"/>
        </w:tabs>
        <w:ind w:left="1440" w:hanging="360"/>
      </w:pPr>
      <w:rPr>
        <w:rFonts w:ascii="Wingdings" w:hAnsi="Wingdings" w:hint="default"/>
      </w:rPr>
    </w:lvl>
    <w:lvl w:ilvl="2" w:tplc="96F6DB2E" w:tentative="1">
      <w:start w:val="1"/>
      <w:numFmt w:val="bullet"/>
      <w:lvlText w:val=""/>
      <w:lvlJc w:val="left"/>
      <w:pPr>
        <w:tabs>
          <w:tab w:val="num" w:pos="2160"/>
        </w:tabs>
        <w:ind w:left="2160" w:hanging="360"/>
      </w:pPr>
      <w:rPr>
        <w:rFonts w:ascii="Wingdings" w:hAnsi="Wingdings" w:hint="default"/>
      </w:rPr>
    </w:lvl>
    <w:lvl w:ilvl="3" w:tplc="15801C94" w:tentative="1">
      <w:start w:val="1"/>
      <w:numFmt w:val="bullet"/>
      <w:lvlText w:val=""/>
      <w:lvlJc w:val="left"/>
      <w:pPr>
        <w:tabs>
          <w:tab w:val="num" w:pos="2880"/>
        </w:tabs>
        <w:ind w:left="2880" w:hanging="360"/>
      </w:pPr>
      <w:rPr>
        <w:rFonts w:ascii="Wingdings" w:hAnsi="Wingdings" w:hint="default"/>
      </w:rPr>
    </w:lvl>
    <w:lvl w:ilvl="4" w:tplc="DACC5C06" w:tentative="1">
      <w:start w:val="1"/>
      <w:numFmt w:val="bullet"/>
      <w:lvlText w:val=""/>
      <w:lvlJc w:val="left"/>
      <w:pPr>
        <w:tabs>
          <w:tab w:val="num" w:pos="3600"/>
        </w:tabs>
        <w:ind w:left="3600" w:hanging="360"/>
      </w:pPr>
      <w:rPr>
        <w:rFonts w:ascii="Wingdings" w:hAnsi="Wingdings" w:hint="default"/>
      </w:rPr>
    </w:lvl>
    <w:lvl w:ilvl="5" w:tplc="AFE467D2" w:tentative="1">
      <w:start w:val="1"/>
      <w:numFmt w:val="bullet"/>
      <w:lvlText w:val=""/>
      <w:lvlJc w:val="left"/>
      <w:pPr>
        <w:tabs>
          <w:tab w:val="num" w:pos="4320"/>
        </w:tabs>
        <w:ind w:left="4320" w:hanging="360"/>
      </w:pPr>
      <w:rPr>
        <w:rFonts w:ascii="Wingdings" w:hAnsi="Wingdings" w:hint="default"/>
      </w:rPr>
    </w:lvl>
    <w:lvl w:ilvl="6" w:tplc="6300737A" w:tentative="1">
      <w:start w:val="1"/>
      <w:numFmt w:val="bullet"/>
      <w:lvlText w:val=""/>
      <w:lvlJc w:val="left"/>
      <w:pPr>
        <w:tabs>
          <w:tab w:val="num" w:pos="5040"/>
        </w:tabs>
        <w:ind w:left="5040" w:hanging="360"/>
      </w:pPr>
      <w:rPr>
        <w:rFonts w:ascii="Wingdings" w:hAnsi="Wingdings" w:hint="default"/>
      </w:rPr>
    </w:lvl>
    <w:lvl w:ilvl="7" w:tplc="A19EA564" w:tentative="1">
      <w:start w:val="1"/>
      <w:numFmt w:val="bullet"/>
      <w:lvlText w:val=""/>
      <w:lvlJc w:val="left"/>
      <w:pPr>
        <w:tabs>
          <w:tab w:val="num" w:pos="5760"/>
        </w:tabs>
        <w:ind w:left="5760" w:hanging="360"/>
      </w:pPr>
      <w:rPr>
        <w:rFonts w:ascii="Wingdings" w:hAnsi="Wingdings" w:hint="default"/>
      </w:rPr>
    </w:lvl>
    <w:lvl w:ilvl="8" w:tplc="640CB31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45D43"/>
    <w:multiLevelType w:val="hybridMultilevel"/>
    <w:tmpl w:val="426C99DE"/>
    <w:lvl w:ilvl="0" w:tplc="B4583A0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AE0C4C"/>
    <w:multiLevelType w:val="hybridMultilevel"/>
    <w:tmpl w:val="1CD8DD54"/>
    <w:lvl w:ilvl="0" w:tplc="9D7C313C">
      <w:start w:val="9"/>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A7A1DE7"/>
    <w:multiLevelType w:val="hybridMultilevel"/>
    <w:tmpl w:val="1AFECE34"/>
    <w:lvl w:ilvl="0" w:tplc="94261C46">
      <w:start w:val="1"/>
      <w:numFmt w:val="decimal"/>
      <w:lvlText w:val="%1、"/>
      <w:lvlJc w:val="left"/>
      <w:pPr>
        <w:ind w:left="872" w:hanging="390"/>
      </w:pPr>
      <w:rPr>
        <w:rFonts w:cs="Tahoma" w:hint="default"/>
        <w:b/>
        <w:color w:val="333333"/>
      </w:rPr>
    </w:lvl>
    <w:lvl w:ilvl="1" w:tplc="04090019">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0C223239"/>
    <w:multiLevelType w:val="hybridMultilevel"/>
    <w:tmpl w:val="A4AE2794"/>
    <w:lvl w:ilvl="0" w:tplc="33406C20">
      <w:start w:val="1"/>
      <w:numFmt w:val="japaneseCounting"/>
      <w:lvlText w:val="（%1）"/>
      <w:lvlJc w:val="left"/>
      <w:pPr>
        <w:ind w:left="1298" w:hanging="885"/>
      </w:pPr>
      <w:rPr>
        <w:rFonts w:hint="default"/>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5" w15:restartNumberingAfterBreak="0">
    <w:nsid w:val="10CC03EF"/>
    <w:multiLevelType w:val="hybridMultilevel"/>
    <w:tmpl w:val="A55C2888"/>
    <w:lvl w:ilvl="0" w:tplc="700050DC">
      <w:start w:val="1"/>
      <w:numFmt w:val="bullet"/>
      <w:lvlText w:val=""/>
      <w:lvlJc w:val="left"/>
      <w:pPr>
        <w:tabs>
          <w:tab w:val="num" w:pos="720"/>
        </w:tabs>
        <w:ind w:left="720" w:hanging="360"/>
      </w:pPr>
      <w:rPr>
        <w:rFonts w:ascii="Wingdings" w:hAnsi="Wingdings" w:hint="default"/>
      </w:rPr>
    </w:lvl>
    <w:lvl w:ilvl="1" w:tplc="96BE717A">
      <w:start w:val="192"/>
      <w:numFmt w:val="bullet"/>
      <w:lvlText w:val=""/>
      <w:lvlJc w:val="left"/>
      <w:pPr>
        <w:tabs>
          <w:tab w:val="num" w:pos="1440"/>
        </w:tabs>
        <w:ind w:left="1440" w:hanging="360"/>
      </w:pPr>
      <w:rPr>
        <w:rFonts w:ascii="Wingdings" w:hAnsi="Wingdings" w:hint="default"/>
      </w:rPr>
    </w:lvl>
    <w:lvl w:ilvl="2" w:tplc="EEF25AB8">
      <w:start w:val="192"/>
      <w:numFmt w:val="bullet"/>
      <w:lvlText w:val=""/>
      <w:lvlJc w:val="left"/>
      <w:pPr>
        <w:tabs>
          <w:tab w:val="num" w:pos="1980"/>
        </w:tabs>
        <w:ind w:left="1980" w:hanging="360"/>
      </w:pPr>
      <w:rPr>
        <w:rFonts w:ascii="Wingdings" w:hAnsi="Wingdings" w:hint="default"/>
      </w:rPr>
    </w:lvl>
    <w:lvl w:ilvl="3" w:tplc="D1DEDBDE" w:tentative="1">
      <w:start w:val="1"/>
      <w:numFmt w:val="bullet"/>
      <w:lvlText w:val=""/>
      <w:lvlJc w:val="left"/>
      <w:pPr>
        <w:tabs>
          <w:tab w:val="num" w:pos="2880"/>
        </w:tabs>
        <w:ind w:left="2880" w:hanging="360"/>
      </w:pPr>
      <w:rPr>
        <w:rFonts w:ascii="Wingdings" w:hAnsi="Wingdings" w:hint="default"/>
      </w:rPr>
    </w:lvl>
    <w:lvl w:ilvl="4" w:tplc="82B606A4" w:tentative="1">
      <w:start w:val="1"/>
      <w:numFmt w:val="bullet"/>
      <w:lvlText w:val=""/>
      <w:lvlJc w:val="left"/>
      <w:pPr>
        <w:tabs>
          <w:tab w:val="num" w:pos="3600"/>
        </w:tabs>
        <w:ind w:left="3600" w:hanging="360"/>
      </w:pPr>
      <w:rPr>
        <w:rFonts w:ascii="Wingdings" w:hAnsi="Wingdings" w:hint="default"/>
      </w:rPr>
    </w:lvl>
    <w:lvl w:ilvl="5" w:tplc="41FA86F6" w:tentative="1">
      <w:start w:val="1"/>
      <w:numFmt w:val="bullet"/>
      <w:lvlText w:val=""/>
      <w:lvlJc w:val="left"/>
      <w:pPr>
        <w:tabs>
          <w:tab w:val="num" w:pos="4320"/>
        </w:tabs>
        <w:ind w:left="4320" w:hanging="360"/>
      </w:pPr>
      <w:rPr>
        <w:rFonts w:ascii="Wingdings" w:hAnsi="Wingdings" w:hint="default"/>
      </w:rPr>
    </w:lvl>
    <w:lvl w:ilvl="6" w:tplc="06740F14" w:tentative="1">
      <w:start w:val="1"/>
      <w:numFmt w:val="bullet"/>
      <w:lvlText w:val=""/>
      <w:lvlJc w:val="left"/>
      <w:pPr>
        <w:tabs>
          <w:tab w:val="num" w:pos="5040"/>
        </w:tabs>
        <w:ind w:left="5040" w:hanging="360"/>
      </w:pPr>
      <w:rPr>
        <w:rFonts w:ascii="Wingdings" w:hAnsi="Wingdings" w:hint="default"/>
      </w:rPr>
    </w:lvl>
    <w:lvl w:ilvl="7" w:tplc="DCF68D6A" w:tentative="1">
      <w:start w:val="1"/>
      <w:numFmt w:val="bullet"/>
      <w:lvlText w:val=""/>
      <w:lvlJc w:val="left"/>
      <w:pPr>
        <w:tabs>
          <w:tab w:val="num" w:pos="5760"/>
        </w:tabs>
        <w:ind w:left="5760" w:hanging="360"/>
      </w:pPr>
      <w:rPr>
        <w:rFonts w:ascii="Wingdings" w:hAnsi="Wingdings" w:hint="default"/>
      </w:rPr>
    </w:lvl>
    <w:lvl w:ilvl="8" w:tplc="A6B02F4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B5589"/>
    <w:multiLevelType w:val="hybridMultilevel"/>
    <w:tmpl w:val="ABA2DB30"/>
    <w:lvl w:ilvl="0" w:tplc="E5B881F8">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21C5F49"/>
    <w:multiLevelType w:val="hybridMultilevel"/>
    <w:tmpl w:val="9BAA6450"/>
    <w:lvl w:ilvl="0" w:tplc="81E0FC38">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4246832"/>
    <w:multiLevelType w:val="hybridMultilevel"/>
    <w:tmpl w:val="1C7E71AE"/>
    <w:lvl w:ilvl="0" w:tplc="812612AC">
      <w:start w:val="1"/>
      <w:numFmt w:val="bullet"/>
      <w:lvlText w:val=""/>
      <w:lvlJc w:val="left"/>
      <w:pPr>
        <w:tabs>
          <w:tab w:val="num" w:pos="720"/>
        </w:tabs>
        <w:ind w:left="720" w:hanging="360"/>
      </w:pPr>
      <w:rPr>
        <w:rFonts w:ascii="Wingdings" w:hAnsi="Wingdings" w:hint="default"/>
      </w:rPr>
    </w:lvl>
    <w:lvl w:ilvl="1" w:tplc="9850CD7C" w:tentative="1">
      <w:start w:val="1"/>
      <w:numFmt w:val="bullet"/>
      <w:lvlText w:val=""/>
      <w:lvlJc w:val="left"/>
      <w:pPr>
        <w:tabs>
          <w:tab w:val="num" w:pos="1440"/>
        </w:tabs>
        <w:ind w:left="1440" w:hanging="360"/>
      </w:pPr>
      <w:rPr>
        <w:rFonts w:ascii="Wingdings" w:hAnsi="Wingdings" w:hint="default"/>
      </w:rPr>
    </w:lvl>
    <w:lvl w:ilvl="2" w:tplc="86B66A9C" w:tentative="1">
      <w:start w:val="1"/>
      <w:numFmt w:val="bullet"/>
      <w:lvlText w:val=""/>
      <w:lvlJc w:val="left"/>
      <w:pPr>
        <w:tabs>
          <w:tab w:val="num" w:pos="2160"/>
        </w:tabs>
        <w:ind w:left="2160" w:hanging="360"/>
      </w:pPr>
      <w:rPr>
        <w:rFonts w:ascii="Wingdings" w:hAnsi="Wingdings" w:hint="default"/>
      </w:rPr>
    </w:lvl>
    <w:lvl w:ilvl="3" w:tplc="739EFA58" w:tentative="1">
      <w:start w:val="1"/>
      <w:numFmt w:val="bullet"/>
      <w:lvlText w:val=""/>
      <w:lvlJc w:val="left"/>
      <w:pPr>
        <w:tabs>
          <w:tab w:val="num" w:pos="2880"/>
        </w:tabs>
        <w:ind w:left="2880" w:hanging="360"/>
      </w:pPr>
      <w:rPr>
        <w:rFonts w:ascii="Wingdings" w:hAnsi="Wingdings" w:hint="default"/>
      </w:rPr>
    </w:lvl>
    <w:lvl w:ilvl="4" w:tplc="939AEB16" w:tentative="1">
      <w:start w:val="1"/>
      <w:numFmt w:val="bullet"/>
      <w:lvlText w:val=""/>
      <w:lvlJc w:val="left"/>
      <w:pPr>
        <w:tabs>
          <w:tab w:val="num" w:pos="3600"/>
        </w:tabs>
        <w:ind w:left="3600" w:hanging="360"/>
      </w:pPr>
      <w:rPr>
        <w:rFonts w:ascii="Wingdings" w:hAnsi="Wingdings" w:hint="default"/>
      </w:rPr>
    </w:lvl>
    <w:lvl w:ilvl="5" w:tplc="57B8B294" w:tentative="1">
      <w:start w:val="1"/>
      <w:numFmt w:val="bullet"/>
      <w:lvlText w:val=""/>
      <w:lvlJc w:val="left"/>
      <w:pPr>
        <w:tabs>
          <w:tab w:val="num" w:pos="4320"/>
        </w:tabs>
        <w:ind w:left="4320" w:hanging="360"/>
      </w:pPr>
      <w:rPr>
        <w:rFonts w:ascii="Wingdings" w:hAnsi="Wingdings" w:hint="default"/>
      </w:rPr>
    </w:lvl>
    <w:lvl w:ilvl="6" w:tplc="7D9C4922" w:tentative="1">
      <w:start w:val="1"/>
      <w:numFmt w:val="bullet"/>
      <w:lvlText w:val=""/>
      <w:lvlJc w:val="left"/>
      <w:pPr>
        <w:tabs>
          <w:tab w:val="num" w:pos="5040"/>
        </w:tabs>
        <w:ind w:left="5040" w:hanging="360"/>
      </w:pPr>
      <w:rPr>
        <w:rFonts w:ascii="Wingdings" w:hAnsi="Wingdings" w:hint="default"/>
      </w:rPr>
    </w:lvl>
    <w:lvl w:ilvl="7" w:tplc="075C9220" w:tentative="1">
      <w:start w:val="1"/>
      <w:numFmt w:val="bullet"/>
      <w:lvlText w:val=""/>
      <w:lvlJc w:val="left"/>
      <w:pPr>
        <w:tabs>
          <w:tab w:val="num" w:pos="5760"/>
        </w:tabs>
        <w:ind w:left="5760" w:hanging="360"/>
      </w:pPr>
      <w:rPr>
        <w:rFonts w:ascii="Wingdings" w:hAnsi="Wingdings" w:hint="default"/>
      </w:rPr>
    </w:lvl>
    <w:lvl w:ilvl="8" w:tplc="6FC2BF9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424C08"/>
    <w:multiLevelType w:val="hybridMultilevel"/>
    <w:tmpl w:val="36EC4270"/>
    <w:lvl w:ilvl="0" w:tplc="24F41E32">
      <w:start w:val="1"/>
      <w:numFmt w:val="bullet"/>
      <w:lvlText w:val="•"/>
      <w:lvlJc w:val="left"/>
      <w:pPr>
        <w:tabs>
          <w:tab w:val="num" w:pos="720"/>
        </w:tabs>
        <w:ind w:left="720" w:hanging="360"/>
      </w:pPr>
      <w:rPr>
        <w:rFonts w:ascii="华文细黑" w:hAnsi="华文细黑" w:hint="default"/>
      </w:rPr>
    </w:lvl>
    <w:lvl w:ilvl="1" w:tplc="CD9426E4" w:tentative="1">
      <w:start w:val="1"/>
      <w:numFmt w:val="bullet"/>
      <w:lvlText w:val="•"/>
      <w:lvlJc w:val="left"/>
      <w:pPr>
        <w:tabs>
          <w:tab w:val="num" w:pos="1440"/>
        </w:tabs>
        <w:ind w:left="1440" w:hanging="360"/>
      </w:pPr>
      <w:rPr>
        <w:rFonts w:ascii="华文细黑" w:hAnsi="华文细黑" w:hint="default"/>
      </w:rPr>
    </w:lvl>
    <w:lvl w:ilvl="2" w:tplc="7A86CB52" w:tentative="1">
      <w:start w:val="1"/>
      <w:numFmt w:val="bullet"/>
      <w:lvlText w:val="•"/>
      <w:lvlJc w:val="left"/>
      <w:pPr>
        <w:tabs>
          <w:tab w:val="num" w:pos="2160"/>
        </w:tabs>
        <w:ind w:left="2160" w:hanging="360"/>
      </w:pPr>
      <w:rPr>
        <w:rFonts w:ascii="华文细黑" w:hAnsi="华文细黑" w:hint="default"/>
      </w:rPr>
    </w:lvl>
    <w:lvl w:ilvl="3" w:tplc="888C0856" w:tentative="1">
      <w:start w:val="1"/>
      <w:numFmt w:val="bullet"/>
      <w:lvlText w:val="•"/>
      <w:lvlJc w:val="left"/>
      <w:pPr>
        <w:tabs>
          <w:tab w:val="num" w:pos="2880"/>
        </w:tabs>
        <w:ind w:left="2880" w:hanging="360"/>
      </w:pPr>
      <w:rPr>
        <w:rFonts w:ascii="华文细黑" w:hAnsi="华文细黑" w:hint="default"/>
      </w:rPr>
    </w:lvl>
    <w:lvl w:ilvl="4" w:tplc="18409D00" w:tentative="1">
      <w:start w:val="1"/>
      <w:numFmt w:val="bullet"/>
      <w:lvlText w:val="•"/>
      <w:lvlJc w:val="left"/>
      <w:pPr>
        <w:tabs>
          <w:tab w:val="num" w:pos="3600"/>
        </w:tabs>
        <w:ind w:left="3600" w:hanging="360"/>
      </w:pPr>
      <w:rPr>
        <w:rFonts w:ascii="华文细黑" w:hAnsi="华文细黑" w:hint="default"/>
      </w:rPr>
    </w:lvl>
    <w:lvl w:ilvl="5" w:tplc="9288E668" w:tentative="1">
      <w:start w:val="1"/>
      <w:numFmt w:val="bullet"/>
      <w:lvlText w:val="•"/>
      <w:lvlJc w:val="left"/>
      <w:pPr>
        <w:tabs>
          <w:tab w:val="num" w:pos="4320"/>
        </w:tabs>
        <w:ind w:left="4320" w:hanging="360"/>
      </w:pPr>
      <w:rPr>
        <w:rFonts w:ascii="华文细黑" w:hAnsi="华文细黑" w:hint="default"/>
      </w:rPr>
    </w:lvl>
    <w:lvl w:ilvl="6" w:tplc="CF8EF6BA" w:tentative="1">
      <w:start w:val="1"/>
      <w:numFmt w:val="bullet"/>
      <w:lvlText w:val="•"/>
      <w:lvlJc w:val="left"/>
      <w:pPr>
        <w:tabs>
          <w:tab w:val="num" w:pos="5040"/>
        </w:tabs>
        <w:ind w:left="5040" w:hanging="360"/>
      </w:pPr>
      <w:rPr>
        <w:rFonts w:ascii="华文细黑" w:hAnsi="华文细黑" w:hint="default"/>
      </w:rPr>
    </w:lvl>
    <w:lvl w:ilvl="7" w:tplc="D15E82AC" w:tentative="1">
      <w:start w:val="1"/>
      <w:numFmt w:val="bullet"/>
      <w:lvlText w:val="•"/>
      <w:lvlJc w:val="left"/>
      <w:pPr>
        <w:tabs>
          <w:tab w:val="num" w:pos="5760"/>
        </w:tabs>
        <w:ind w:left="5760" w:hanging="360"/>
      </w:pPr>
      <w:rPr>
        <w:rFonts w:ascii="华文细黑" w:hAnsi="华文细黑" w:hint="default"/>
      </w:rPr>
    </w:lvl>
    <w:lvl w:ilvl="8" w:tplc="6E32F3BE" w:tentative="1">
      <w:start w:val="1"/>
      <w:numFmt w:val="bullet"/>
      <w:lvlText w:val="•"/>
      <w:lvlJc w:val="left"/>
      <w:pPr>
        <w:tabs>
          <w:tab w:val="num" w:pos="6480"/>
        </w:tabs>
        <w:ind w:left="6480" w:hanging="360"/>
      </w:pPr>
      <w:rPr>
        <w:rFonts w:ascii="华文细黑" w:hAnsi="华文细黑" w:hint="default"/>
      </w:rPr>
    </w:lvl>
  </w:abstractNum>
  <w:abstractNum w:abstractNumId="10" w15:restartNumberingAfterBreak="0">
    <w:nsid w:val="17BE0244"/>
    <w:multiLevelType w:val="hybridMultilevel"/>
    <w:tmpl w:val="16A04512"/>
    <w:lvl w:ilvl="0" w:tplc="16FE7C88">
      <w:start w:val="1"/>
      <w:numFmt w:val="bullet"/>
      <w:lvlText w:val=""/>
      <w:lvlJc w:val="left"/>
      <w:pPr>
        <w:tabs>
          <w:tab w:val="num" w:pos="720"/>
        </w:tabs>
        <w:ind w:left="720" w:hanging="360"/>
      </w:pPr>
      <w:rPr>
        <w:rFonts w:ascii="Wingdings" w:hAnsi="Wingdings" w:hint="default"/>
      </w:rPr>
    </w:lvl>
    <w:lvl w:ilvl="1" w:tplc="FDB4871C">
      <w:start w:val="192"/>
      <w:numFmt w:val="bullet"/>
      <w:lvlText w:val=""/>
      <w:lvlJc w:val="left"/>
      <w:pPr>
        <w:tabs>
          <w:tab w:val="num" w:pos="1440"/>
        </w:tabs>
        <w:ind w:left="1440" w:hanging="360"/>
      </w:pPr>
      <w:rPr>
        <w:rFonts w:ascii="Wingdings" w:hAnsi="Wingdings" w:hint="default"/>
      </w:rPr>
    </w:lvl>
    <w:lvl w:ilvl="2" w:tplc="CF021A1A" w:tentative="1">
      <w:start w:val="1"/>
      <w:numFmt w:val="bullet"/>
      <w:lvlText w:val=""/>
      <w:lvlJc w:val="left"/>
      <w:pPr>
        <w:tabs>
          <w:tab w:val="num" w:pos="2160"/>
        </w:tabs>
        <w:ind w:left="2160" w:hanging="360"/>
      </w:pPr>
      <w:rPr>
        <w:rFonts w:ascii="Wingdings" w:hAnsi="Wingdings" w:hint="default"/>
      </w:rPr>
    </w:lvl>
    <w:lvl w:ilvl="3" w:tplc="C4CAF052" w:tentative="1">
      <w:start w:val="1"/>
      <w:numFmt w:val="bullet"/>
      <w:lvlText w:val=""/>
      <w:lvlJc w:val="left"/>
      <w:pPr>
        <w:tabs>
          <w:tab w:val="num" w:pos="2880"/>
        </w:tabs>
        <w:ind w:left="2880" w:hanging="360"/>
      </w:pPr>
      <w:rPr>
        <w:rFonts w:ascii="Wingdings" w:hAnsi="Wingdings" w:hint="default"/>
      </w:rPr>
    </w:lvl>
    <w:lvl w:ilvl="4" w:tplc="1AA21942" w:tentative="1">
      <w:start w:val="1"/>
      <w:numFmt w:val="bullet"/>
      <w:lvlText w:val=""/>
      <w:lvlJc w:val="left"/>
      <w:pPr>
        <w:tabs>
          <w:tab w:val="num" w:pos="3600"/>
        </w:tabs>
        <w:ind w:left="3600" w:hanging="360"/>
      </w:pPr>
      <w:rPr>
        <w:rFonts w:ascii="Wingdings" w:hAnsi="Wingdings" w:hint="default"/>
      </w:rPr>
    </w:lvl>
    <w:lvl w:ilvl="5" w:tplc="73283A4A" w:tentative="1">
      <w:start w:val="1"/>
      <w:numFmt w:val="bullet"/>
      <w:lvlText w:val=""/>
      <w:lvlJc w:val="left"/>
      <w:pPr>
        <w:tabs>
          <w:tab w:val="num" w:pos="4320"/>
        </w:tabs>
        <w:ind w:left="4320" w:hanging="360"/>
      </w:pPr>
      <w:rPr>
        <w:rFonts w:ascii="Wingdings" w:hAnsi="Wingdings" w:hint="default"/>
      </w:rPr>
    </w:lvl>
    <w:lvl w:ilvl="6" w:tplc="85BC00C8" w:tentative="1">
      <w:start w:val="1"/>
      <w:numFmt w:val="bullet"/>
      <w:lvlText w:val=""/>
      <w:lvlJc w:val="left"/>
      <w:pPr>
        <w:tabs>
          <w:tab w:val="num" w:pos="5040"/>
        </w:tabs>
        <w:ind w:left="5040" w:hanging="360"/>
      </w:pPr>
      <w:rPr>
        <w:rFonts w:ascii="Wingdings" w:hAnsi="Wingdings" w:hint="default"/>
      </w:rPr>
    </w:lvl>
    <w:lvl w:ilvl="7" w:tplc="469065F6" w:tentative="1">
      <w:start w:val="1"/>
      <w:numFmt w:val="bullet"/>
      <w:lvlText w:val=""/>
      <w:lvlJc w:val="left"/>
      <w:pPr>
        <w:tabs>
          <w:tab w:val="num" w:pos="5760"/>
        </w:tabs>
        <w:ind w:left="5760" w:hanging="360"/>
      </w:pPr>
      <w:rPr>
        <w:rFonts w:ascii="Wingdings" w:hAnsi="Wingdings" w:hint="default"/>
      </w:rPr>
    </w:lvl>
    <w:lvl w:ilvl="8" w:tplc="F2EA967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51426"/>
    <w:multiLevelType w:val="hybridMultilevel"/>
    <w:tmpl w:val="CA4C843C"/>
    <w:lvl w:ilvl="0" w:tplc="AFEA2E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E9F0809"/>
    <w:multiLevelType w:val="hybridMultilevel"/>
    <w:tmpl w:val="AFF6F844"/>
    <w:lvl w:ilvl="0" w:tplc="A25ADE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0FB30C1"/>
    <w:multiLevelType w:val="hybridMultilevel"/>
    <w:tmpl w:val="7F0C7CB4"/>
    <w:lvl w:ilvl="0" w:tplc="D59EAF5A">
      <w:start w:val="3"/>
      <w:numFmt w:val="decimal"/>
      <w:lvlText w:val="（%1）"/>
      <w:lvlJc w:val="left"/>
      <w:pPr>
        <w:tabs>
          <w:tab w:val="num" w:pos="1271"/>
        </w:tabs>
        <w:ind w:left="1271" w:hanging="720"/>
      </w:pPr>
      <w:rPr>
        <w:rFonts w:hint="default"/>
        <w:color w:val="FF0000"/>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14" w15:restartNumberingAfterBreak="0">
    <w:nsid w:val="41ED6942"/>
    <w:multiLevelType w:val="hybridMultilevel"/>
    <w:tmpl w:val="A468C8B4"/>
    <w:lvl w:ilvl="0" w:tplc="254C358C">
      <w:start w:val="1"/>
      <w:numFmt w:val="bullet"/>
      <w:lvlText w:val=""/>
      <w:lvlJc w:val="left"/>
      <w:pPr>
        <w:tabs>
          <w:tab w:val="num" w:pos="502"/>
        </w:tabs>
        <w:ind w:left="502" w:hanging="360"/>
      </w:pPr>
      <w:rPr>
        <w:rFonts w:ascii="Wingdings" w:hAnsi="Wingdings" w:hint="default"/>
      </w:rPr>
    </w:lvl>
    <w:lvl w:ilvl="1" w:tplc="BBBE0D0A" w:tentative="1">
      <w:start w:val="1"/>
      <w:numFmt w:val="bullet"/>
      <w:lvlText w:val=""/>
      <w:lvlJc w:val="left"/>
      <w:pPr>
        <w:tabs>
          <w:tab w:val="num" w:pos="1222"/>
        </w:tabs>
        <w:ind w:left="1222" w:hanging="360"/>
      </w:pPr>
      <w:rPr>
        <w:rFonts w:ascii="Wingdings" w:hAnsi="Wingdings" w:hint="default"/>
      </w:rPr>
    </w:lvl>
    <w:lvl w:ilvl="2" w:tplc="73F2AD92">
      <w:start w:val="172"/>
      <w:numFmt w:val="bullet"/>
      <w:lvlText w:val=""/>
      <w:lvlJc w:val="left"/>
      <w:pPr>
        <w:tabs>
          <w:tab w:val="num" w:pos="284"/>
        </w:tabs>
        <w:ind w:left="284" w:hanging="360"/>
      </w:pPr>
      <w:rPr>
        <w:rFonts w:ascii="Wingdings" w:hAnsi="Wingdings" w:hint="default"/>
      </w:rPr>
    </w:lvl>
    <w:lvl w:ilvl="3" w:tplc="37A2BEE2" w:tentative="1">
      <w:start w:val="1"/>
      <w:numFmt w:val="bullet"/>
      <w:lvlText w:val=""/>
      <w:lvlJc w:val="left"/>
      <w:pPr>
        <w:tabs>
          <w:tab w:val="num" w:pos="2662"/>
        </w:tabs>
        <w:ind w:left="2662" w:hanging="360"/>
      </w:pPr>
      <w:rPr>
        <w:rFonts w:ascii="Wingdings" w:hAnsi="Wingdings" w:hint="default"/>
      </w:rPr>
    </w:lvl>
    <w:lvl w:ilvl="4" w:tplc="750A674A" w:tentative="1">
      <w:start w:val="1"/>
      <w:numFmt w:val="bullet"/>
      <w:lvlText w:val=""/>
      <w:lvlJc w:val="left"/>
      <w:pPr>
        <w:tabs>
          <w:tab w:val="num" w:pos="3382"/>
        </w:tabs>
        <w:ind w:left="3382" w:hanging="360"/>
      </w:pPr>
      <w:rPr>
        <w:rFonts w:ascii="Wingdings" w:hAnsi="Wingdings" w:hint="default"/>
      </w:rPr>
    </w:lvl>
    <w:lvl w:ilvl="5" w:tplc="FAF4F286" w:tentative="1">
      <w:start w:val="1"/>
      <w:numFmt w:val="bullet"/>
      <w:lvlText w:val=""/>
      <w:lvlJc w:val="left"/>
      <w:pPr>
        <w:tabs>
          <w:tab w:val="num" w:pos="4102"/>
        </w:tabs>
        <w:ind w:left="4102" w:hanging="360"/>
      </w:pPr>
      <w:rPr>
        <w:rFonts w:ascii="Wingdings" w:hAnsi="Wingdings" w:hint="default"/>
      </w:rPr>
    </w:lvl>
    <w:lvl w:ilvl="6" w:tplc="B0624E14" w:tentative="1">
      <w:start w:val="1"/>
      <w:numFmt w:val="bullet"/>
      <w:lvlText w:val=""/>
      <w:lvlJc w:val="left"/>
      <w:pPr>
        <w:tabs>
          <w:tab w:val="num" w:pos="4822"/>
        </w:tabs>
        <w:ind w:left="4822" w:hanging="360"/>
      </w:pPr>
      <w:rPr>
        <w:rFonts w:ascii="Wingdings" w:hAnsi="Wingdings" w:hint="default"/>
      </w:rPr>
    </w:lvl>
    <w:lvl w:ilvl="7" w:tplc="D2F6C64A" w:tentative="1">
      <w:start w:val="1"/>
      <w:numFmt w:val="bullet"/>
      <w:lvlText w:val=""/>
      <w:lvlJc w:val="left"/>
      <w:pPr>
        <w:tabs>
          <w:tab w:val="num" w:pos="5542"/>
        </w:tabs>
        <w:ind w:left="5542" w:hanging="360"/>
      </w:pPr>
      <w:rPr>
        <w:rFonts w:ascii="Wingdings" w:hAnsi="Wingdings" w:hint="default"/>
      </w:rPr>
    </w:lvl>
    <w:lvl w:ilvl="8" w:tplc="A33811CC" w:tentative="1">
      <w:start w:val="1"/>
      <w:numFmt w:val="bullet"/>
      <w:lvlText w:val=""/>
      <w:lvlJc w:val="left"/>
      <w:pPr>
        <w:tabs>
          <w:tab w:val="num" w:pos="6262"/>
        </w:tabs>
        <w:ind w:left="6262" w:hanging="360"/>
      </w:pPr>
      <w:rPr>
        <w:rFonts w:ascii="Wingdings" w:hAnsi="Wingdings" w:hint="default"/>
      </w:rPr>
    </w:lvl>
  </w:abstractNum>
  <w:abstractNum w:abstractNumId="15" w15:restartNumberingAfterBreak="0">
    <w:nsid w:val="42F627FF"/>
    <w:multiLevelType w:val="hybridMultilevel"/>
    <w:tmpl w:val="699AA73C"/>
    <w:lvl w:ilvl="0" w:tplc="6FC0AAC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5020269B"/>
    <w:multiLevelType w:val="hybridMultilevel"/>
    <w:tmpl w:val="ABA2DB30"/>
    <w:lvl w:ilvl="0" w:tplc="E5B881F8">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1062577"/>
    <w:multiLevelType w:val="hybridMultilevel"/>
    <w:tmpl w:val="7F266DBC"/>
    <w:lvl w:ilvl="0" w:tplc="9FB219B4">
      <w:start w:val="9"/>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51D22D07"/>
    <w:multiLevelType w:val="hybridMultilevel"/>
    <w:tmpl w:val="7794D1A6"/>
    <w:lvl w:ilvl="0" w:tplc="FB742FA0">
      <w:start w:val="1"/>
      <w:numFmt w:val="decimal"/>
      <w:lvlText w:val="%1、"/>
      <w:lvlJc w:val="left"/>
      <w:pPr>
        <w:ind w:left="773" w:hanging="360"/>
      </w:pPr>
      <w:rPr>
        <w:rFonts w:hint="default"/>
        <w:b/>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19" w15:restartNumberingAfterBreak="0">
    <w:nsid w:val="57D5412F"/>
    <w:multiLevelType w:val="hybridMultilevel"/>
    <w:tmpl w:val="AF922904"/>
    <w:lvl w:ilvl="0" w:tplc="1A5CA46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8B014A4"/>
    <w:multiLevelType w:val="hybridMultilevel"/>
    <w:tmpl w:val="09C4E778"/>
    <w:lvl w:ilvl="0" w:tplc="37AC0BEE">
      <w:start w:val="1"/>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21" w15:restartNumberingAfterBreak="0">
    <w:nsid w:val="590F533A"/>
    <w:multiLevelType w:val="hybridMultilevel"/>
    <w:tmpl w:val="F880D43C"/>
    <w:lvl w:ilvl="0" w:tplc="A4DE4254">
      <w:start w:val="1"/>
      <w:numFmt w:val="bullet"/>
      <w:lvlText w:val=""/>
      <w:lvlJc w:val="left"/>
      <w:pPr>
        <w:tabs>
          <w:tab w:val="num" w:pos="720"/>
        </w:tabs>
        <w:ind w:left="720" w:hanging="360"/>
      </w:pPr>
      <w:rPr>
        <w:rFonts w:ascii="Wingdings" w:hAnsi="Wingdings" w:hint="default"/>
      </w:rPr>
    </w:lvl>
    <w:lvl w:ilvl="1" w:tplc="01AEC414" w:tentative="1">
      <w:start w:val="1"/>
      <w:numFmt w:val="bullet"/>
      <w:lvlText w:val=""/>
      <w:lvlJc w:val="left"/>
      <w:pPr>
        <w:tabs>
          <w:tab w:val="num" w:pos="1440"/>
        </w:tabs>
        <w:ind w:left="1440" w:hanging="360"/>
      </w:pPr>
      <w:rPr>
        <w:rFonts w:ascii="Wingdings" w:hAnsi="Wingdings" w:hint="default"/>
      </w:rPr>
    </w:lvl>
    <w:lvl w:ilvl="2" w:tplc="E95E6966">
      <w:start w:val="1"/>
      <w:numFmt w:val="bullet"/>
      <w:lvlText w:val=""/>
      <w:lvlJc w:val="left"/>
      <w:pPr>
        <w:tabs>
          <w:tab w:val="num" w:pos="2160"/>
        </w:tabs>
        <w:ind w:left="2160" w:hanging="360"/>
      </w:pPr>
      <w:rPr>
        <w:rFonts w:ascii="Wingdings" w:hAnsi="Wingdings" w:hint="default"/>
      </w:rPr>
    </w:lvl>
    <w:lvl w:ilvl="3" w:tplc="03DC8866" w:tentative="1">
      <w:start w:val="1"/>
      <w:numFmt w:val="bullet"/>
      <w:lvlText w:val=""/>
      <w:lvlJc w:val="left"/>
      <w:pPr>
        <w:tabs>
          <w:tab w:val="num" w:pos="2880"/>
        </w:tabs>
        <w:ind w:left="2880" w:hanging="360"/>
      </w:pPr>
      <w:rPr>
        <w:rFonts w:ascii="Wingdings" w:hAnsi="Wingdings" w:hint="default"/>
      </w:rPr>
    </w:lvl>
    <w:lvl w:ilvl="4" w:tplc="1960B786" w:tentative="1">
      <w:start w:val="1"/>
      <w:numFmt w:val="bullet"/>
      <w:lvlText w:val=""/>
      <w:lvlJc w:val="left"/>
      <w:pPr>
        <w:tabs>
          <w:tab w:val="num" w:pos="3600"/>
        </w:tabs>
        <w:ind w:left="3600" w:hanging="360"/>
      </w:pPr>
      <w:rPr>
        <w:rFonts w:ascii="Wingdings" w:hAnsi="Wingdings" w:hint="default"/>
      </w:rPr>
    </w:lvl>
    <w:lvl w:ilvl="5" w:tplc="3BEC3F5C" w:tentative="1">
      <w:start w:val="1"/>
      <w:numFmt w:val="bullet"/>
      <w:lvlText w:val=""/>
      <w:lvlJc w:val="left"/>
      <w:pPr>
        <w:tabs>
          <w:tab w:val="num" w:pos="4320"/>
        </w:tabs>
        <w:ind w:left="4320" w:hanging="360"/>
      </w:pPr>
      <w:rPr>
        <w:rFonts w:ascii="Wingdings" w:hAnsi="Wingdings" w:hint="default"/>
      </w:rPr>
    </w:lvl>
    <w:lvl w:ilvl="6" w:tplc="FF4CAA66" w:tentative="1">
      <w:start w:val="1"/>
      <w:numFmt w:val="bullet"/>
      <w:lvlText w:val=""/>
      <w:lvlJc w:val="left"/>
      <w:pPr>
        <w:tabs>
          <w:tab w:val="num" w:pos="5040"/>
        </w:tabs>
        <w:ind w:left="5040" w:hanging="360"/>
      </w:pPr>
      <w:rPr>
        <w:rFonts w:ascii="Wingdings" w:hAnsi="Wingdings" w:hint="default"/>
      </w:rPr>
    </w:lvl>
    <w:lvl w:ilvl="7" w:tplc="754A181A" w:tentative="1">
      <w:start w:val="1"/>
      <w:numFmt w:val="bullet"/>
      <w:lvlText w:val=""/>
      <w:lvlJc w:val="left"/>
      <w:pPr>
        <w:tabs>
          <w:tab w:val="num" w:pos="5760"/>
        </w:tabs>
        <w:ind w:left="5760" w:hanging="360"/>
      </w:pPr>
      <w:rPr>
        <w:rFonts w:ascii="Wingdings" w:hAnsi="Wingdings" w:hint="default"/>
      </w:rPr>
    </w:lvl>
    <w:lvl w:ilvl="8" w:tplc="F09ACBD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4F57D6"/>
    <w:multiLevelType w:val="hybridMultilevel"/>
    <w:tmpl w:val="66E25706"/>
    <w:lvl w:ilvl="0" w:tplc="5E986086">
      <w:start w:val="1"/>
      <w:numFmt w:val="decimal"/>
      <w:lvlText w:val="%1、"/>
      <w:lvlJc w:val="left"/>
      <w:pPr>
        <w:ind w:left="1140" w:hanging="720"/>
      </w:pPr>
      <w:rPr>
        <w:rFonts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634C2009"/>
    <w:multiLevelType w:val="hybridMultilevel"/>
    <w:tmpl w:val="4628DC2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62849F8"/>
    <w:multiLevelType w:val="hybridMultilevel"/>
    <w:tmpl w:val="ABA2DB30"/>
    <w:lvl w:ilvl="0" w:tplc="E5B881F8">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8C80970"/>
    <w:multiLevelType w:val="hybridMultilevel"/>
    <w:tmpl w:val="150A9470"/>
    <w:lvl w:ilvl="0" w:tplc="37F8ACB4">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6B9E6B12"/>
    <w:multiLevelType w:val="hybridMultilevel"/>
    <w:tmpl w:val="ABA2DB30"/>
    <w:lvl w:ilvl="0" w:tplc="E5B881F8">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DC603B6"/>
    <w:multiLevelType w:val="hybridMultilevel"/>
    <w:tmpl w:val="1AFECE34"/>
    <w:lvl w:ilvl="0" w:tplc="94261C46">
      <w:start w:val="1"/>
      <w:numFmt w:val="decimal"/>
      <w:lvlText w:val="%1、"/>
      <w:lvlJc w:val="left"/>
      <w:pPr>
        <w:ind w:left="872" w:hanging="390"/>
      </w:pPr>
      <w:rPr>
        <w:rFonts w:cs="Tahoma" w:hint="default"/>
        <w:b/>
        <w:color w:val="333333"/>
      </w:rPr>
    </w:lvl>
    <w:lvl w:ilvl="1" w:tplc="04090019">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8" w15:restartNumberingAfterBreak="0">
    <w:nsid w:val="751D3DDD"/>
    <w:multiLevelType w:val="hybridMultilevel"/>
    <w:tmpl w:val="1EB426C4"/>
    <w:lvl w:ilvl="0" w:tplc="79BEDB50">
      <w:start w:val="1"/>
      <w:numFmt w:val="decimal"/>
      <w:lvlText w:val="%1、"/>
      <w:lvlJc w:val="left"/>
      <w:pPr>
        <w:ind w:left="840" w:hanging="360"/>
      </w:pPr>
      <w:rPr>
        <w:rFonts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15:restartNumberingAfterBreak="0">
    <w:nsid w:val="798A06A7"/>
    <w:multiLevelType w:val="hybridMultilevel"/>
    <w:tmpl w:val="C54A4ED8"/>
    <w:lvl w:ilvl="0" w:tplc="410024D2">
      <w:start w:val="1"/>
      <w:numFmt w:val="bullet"/>
      <w:lvlText w:val=""/>
      <w:lvlJc w:val="left"/>
      <w:pPr>
        <w:tabs>
          <w:tab w:val="num" w:pos="720"/>
        </w:tabs>
        <w:ind w:left="720" w:hanging="360"/>
      </w:pPr>
      <w:rPr>
        <w:rFonts w:ascii="Wingdings" w:hAnsi="Wingdings" w:hint="default"/>
      </w:rPr>
    </w:lvl>
    <w:lvl w:ilvl="1" w:tplc="DC589E3E" w:tentative="1">
      <w:start w:val="1"/>
      <w:numFmt w:val="bullet"/>
      <w:lvlText w:val=""/>
      <w:lvlJc w:val="left"/>
      <w:pPr>
        <w:tabs>
          <w:tab w:val="num" w:pos="1440"/>
        </w:tabs>
        <w:ind w:left="1440" w:hanging="360"/>
      </w:pPr>
      <w:rPr>
        <w:rFonts w:ascii="Wingdings" w:hAnsi="Wingdings" w:hint="default"/>
      </w:rPr>
    </w:lvl>
    <w:lvl w:ilvl="2" w:tplc="3E4C5DFE" w:tentative="1">
      <w:start w:val="1"/>
      <w:numFmt w:val="bullet"/>
      <w:lvlText w:val=""/>
      <w:lvlJc w:val="left"/>
      <w:pPr>
        <w:tabs>
          <w:tab w:val="num" w:pos="2160"/>
        </w:tabs>
        <w:ind w:left="2160" w:hanging="360"/>
      </w:pPr>
      <w:rPr>
        <w:rFonts w:ascii="Wingdings" w:hAnsi="Wingdings" w:hint="default"/>
      </w:rPr>
    </w:lvl>
    <w:lvl w:ilvl="3" w:tplc="3CD08098" w:tentative="1">
      <w:start w:val="1"/>
      <w:numFmt w:val="bullet"/>
      <w:lvlText w:val=""/>
      <w:lvlJc w:val="left"/>
      <w:pPr>
        <w:tabs>
          <w:tab w:val="num" w:pos="2880"/>
        </w:tabs>
        <w:ind w:left="2880" w:hanging="360"/>
      </w:pPr>
      <w:rPr>
        <w:rFonts w:ascii="Wingdings" w:hAnsi="Wingdings" w:hint="default"/>
      </w:rPr>
    </w:lvl>
    <w:lvl w:ilvl="4" w:tplc="AC00FE9E" w:tentative="1">
      <w:start w:val="1"/>
      <w:numFmt w:val="bullet"/>
      <w:lvlText w:val=""/>
      <w:lvlJc w:val="left"/>
      <w:pPr>
        <w:tabs>
          <w:tab w:val="num" w:pos="3600"/>
        </w:tabs>
        <w:ind w:left="3600" w:hanging="360"/>
      </w:pPr>
      <w:rPr>
        <w:rFonts w:ascii="Wingdings" w:hAnsi="Wingdings" w:hint="default"/>
      </w:rPr>
    </w:lvl>
    <w:lvl w:ilvl="5" w:tplc="7B8C2C38" w:tentative="1">
      <w:start w:val="1"/>
      <w:numFmt w:val="bullet"/>
      <w:lvlText w:val=""/>
      <w:lvlJc w:val="left"/>
      <w:pPr>
        <w:tabs>
          <w:tab w:val="num" w:pos="4320"/>
        </w:tabs>
        <w:ind w:left="4320" w:hanging="360"/>
      </w:pPr>
      <w:rPr>
        <w:rFonts w:ascii="Wingdings" w:hAnsi="Wingdings" w:hint="default"/>
      </w:rPr>
    </w:lvl>
    <w:lvl w:ilvl="6" w:tplc="A93A98E2" w:tentative="1">
      <w:start w:val="1"/>
      <w:numFmt w:val="bullet"/>
      <w:lvlText w:val=""/>
      <w:lvlJc w:val="left"/>
      <w:pPr>
        <w:tabs>
          <w:tab w:val="num" w:pos="5040"/>
        </w:tabs>
        <w:ind w:left="5040" w:hanging="360"/>
      </w:pPr>
      <w:rPr>
        <w:rFonts w:ascii="Wingdings" w:hAnsi="Wingdings" w:hint="default"/>
      </w:rPr>
    </w:lvl>
    <w:lvl w:ilvl="7" w:tplc="BCEC5524" w:tentative="1">
      <w:start w:val="1"/>
      <w:numFmt w:val="bullet"/>
      <w:lvlText w:val=""/>
      <w:lvlJc w:val="left"/>
      <w:pPr>
        <w:tabs>
          <w:tab w:val="num" w:pos="5760"/>
        </w:tabs>
        <w:ind w:left="5760" w:hanging="360"/>
      </w:pPr>
      <w:rPr>
        <w:rFonts w:ascii="Wingdings" w:hAnsi="Wingdings" w:hint="default"/>
      </w:rPr>
    </w:lvl>
    <w:lvl w:ilvl="8" w:tplc="C42E95A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C65C10"/>
    <w:multiLevelType w:val="multilevel"/>
    <w:tmpl w:val="5A7C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633439"/>
    <w:multiLevelType w:val="hybridMultilevel"/>
    <w:tmpl w:val="4C8643E2"/>
    <w:lvl w:ilvl="0" w:tplc="8C3C7448">
      <w:start w:val="1"/>
      <w:numFmt w:val="bullet"/>
      <w:lvlText w:val=""/>
      <w:lvlJc w:val="left"/>
      <w:pPr>
        <w:tabs>
          <w:tab w:val="num" w:pos="720"/>
        </w:tabs>
        <w:ind w:left="720" w:hanging="360"/>
      </w:pPr>
      <w:rPr>
        <w:rFonts w:ascii="Wingdings" w:hAnsi="Wingdings" w:hint="default"/>
      </w:rPr>
    </w:lvl>
    <w:lvl w:ilvl="1" w:tplc="785E4698" w:tentative="1">
      <w:start w:val="1"/>
      <w:numFmt w:val="bullet"/>
      <w:lvlText w:val=""/>
      <w:lvlJc w:val="left"/>
      <w:pPr>
        <w:tabs>
          <w:tab w:val="num" w:pos="1440"/>
        </w:tabs>
        <w:ind w:left="1440" w:hanging="360"/>
      </w:pPr>
      <w:rPr>
        <w:rFonts w:ascii="Wingdings" w:hAnsi="Wingdings" w:hint="default"/>
      </w:rPr>
    </w:lvl>
    <w:lvl w:ilvl="2" w:tplc="85046048" w:tentative="1">
      <w:start w:val="1"/>
      <w:numFmt w:val="bullet"/>
      <w:lvlText w:val=""/>
      <w:lvlJc w:val="left"/>
      <w:pPr>
        <w:tabs>
          <w:tab w:val="num" w:pos="2160"/>
        </w:tabs>
        <w:ind w:left="2160" w:hanging="360"/>
      </w:pPr>
      <w:rPr>
        <w:rFonts w:ascii="Wingdings" w:hAnsi="Wingdings" w:hint="default"/>
      </w:rPr>
    </w:lvl>
    <w:lvl w:ilvl="3" w:tplc="36FE3838" w:tentative="1">
      <w:start w:val="1"/>
      <w:numFmt w:val="bullet"/>
      <w:lvlText w:val=""/>
      <w:lvlJc w:val="left"/>
      <w:pPr>
        <w:tabs>
          <w:tab w:val="num" w:pos="2880"/>
        </w:tabs>
        <w:ind w:left="2880" w:hanging="360"/>
      </w:pPr>
      <w:rPr>
        <w:rFonts w:ascii="Wingdings" w:hAnsi="Wingdings" w:hint="default"/>
      </w:rPr>
    </w:lvl>
    <w:lvl w:ilvl="4" w:tplc="03D6A8DC" w:tentative="1">
      <w:start w:val="1"/>
      <w:numFmt w:val="bullet"/>
      <w:lvlText w:val=""/>
      <w:lvlJc w:val="left"/>
      <w:pPr>
        <w:tabs>
          <w:tab w:val="num" w:pos="3600"/>
        </w:tabs>
        <w:ind w:left="3600" w:hanging="360"/>
      </w:pPr>
      <w:rPr>
        <w:rFonts w:ascii="Wingdings" w:hAnsi="Wingdings" w:hint="default"/>
      </w:rPr>
    </w:lvl>
    <w:lvl w:ilvl="5" w:tplc="8CE0130E" w:tentative="1">
      <w:start w:val="1"/>
      <w:numFmt w:val="bullet"/>
      <w:lvlText w:val=""/>
      <w:lvlJc w:val="left"/>
      <w:pPr>
        <w:tabs>
          <w:tab w:val="num" w:pos="4320"/>
        </w:tabs>
        <w:ind w:left="4320" w:hanging="360"/>
      </w:pPr>
      <w:rPr>
        <w:rFonts w:ascii="Wingdings" w:hAnsi="Wingdings" w:hint="default"/>
      </w:rPr>
    </w:lvl>
    <w:lvl w:ilvl="6" w:tplc="4D6A4568" w:tentative="1">
      <w:start w:val="1"/>
      <w:numFmt w:val="bullet"/>
      <w:lvlText w:val=""/>
      <w:lvlJc w:val="left"/>
      <w:pPr>
        <w:tabs>
          <w:tab w:val="num" w:pos="5040"/>
        </w:tabs>
        <w:ind w:left="5040" w:hanging="360"/>
      </w:pPr>
      <w:rPr>
        <w:rFonts w:ascii="Wingdings" w:hAnsi="Wingdings" w:hint="default"/>
      </w:rPr>
    </w:lvl>
    <w:lvl w:ilvl="7" w:tplc="24E259A0" w:tentative="1">
      <w:start w:val="1"/>
      <w:numFmt w:val="bullet"/>
      <w:lvlText w:val=""/>
      <w:lvlJc w:val="left"/>
      <w:pPr>
        <w:tabs>
          <w:tab w:val="num" w:pos="5760"/>
        </w:tabs>
        <w:ind w:left="5760" w:hanging="360"/>
      </w:pPr>
      <w:rPr>
        <w:rFonts w:ascii="Wingdings" w:hAnsi="Wingdings" w:hint="default"/>
      </w:rPr>
    </w:lvl>
    <w:lvl w:ilvl="8" w:tplc="A052F4C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29"/>
  </w:num>
  <w:num w:numId="4">
    <w:abstractNumId w:val="14"/>
  </w:num>
  <w:num w:numId="5">
    <w:abstractNumId w:val="8"/>
  </w:num>
  <w:num w:numId="6">
    <w:abstractNumId w:val="0"/>
  </w:num>
  <w:num w:numId="7">
    <w:abstractNumId w:val="13"/>
  </w:num>
  <w:num w:numId="8">
    <w:abstractNumId w:val="2"/>
  </w:num>
  <w:num w:numId="9">
    <w:abstractNumId w:val="17"/>
  </w:num>
  <w:num w:numId="10">
    <w:abstractNumId w:val="4"/>
  </w:num>
  <w:num w:numId="11">
    <w:abstractNumId w:val="21"/>
  </w:num>
  <w:num w:numId="12">
    <w:abstractNumId w:val="31"/>
  </w:num>
  <w:num w:numId="13">
    <w:abstractNumId w:val="20"/>
  </w:num>
  <w:num w:numId="14">
    <w:abstractNumId w:val="30"/>
  </w:num>
  <w:num w:numId="15">
    <w:abstractNumId w:val="18"/>
  </w:num>
  <w:num w:numId="16">
    <w:abstractNumId w:val="7"/>
  </w:num>
  <w:num w:numId="17">
    <w:abstractNumId w:val="15"/>
  </w:num>
  <w:num w:numId="18">
    <w:abstractNumId w:val="28"/>
  </w:num>
  <w:num w:numId="19">
    <w:abstractNumId w:val="22"/>
  </w:num>
  <w:num w:numId="20">
    <w:abstractNumId w:val="25"/>
  </w:num>
  <w:num w:numId="21">
    <w:abstractNumId w:val="1"/>
  </w:num>
  <w:num w:numId="22">
    <w:abstractNumId w:val="12"/>
  </w:num>
  <w:num w:numId="23">
    <w:abstractNumId w:val="19"/>
  </w:num>
  <w:num w:numId="24">
    <w:abstractNumId w:val="6"/>
  </w:num>
  <w:num w:numId="25">
    <w:abstractNumId w:val="11"/>
  </w:num>
  <w:num w:numId="26">
    <w:abstractNumId w:val="9"/>
  </w:num>
  <w:num w:numId="27">
    <w:abstractNumId w:val="27"/>
  </w:num>
  <w:num w:numId="28">
    <w:abstractNumId w:val="26"/>
  </w:num>
  <w:num w:numId="29">
    <w:abstractNumId w:val="23"/>
  </w:num>
  <w:num w:numId="30">
    <w:abstractNumId w:val="16"/>
  </w:num>
  <w:num w:numId="31">
    <w:abstractNumId w:val="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BD"/>
    <w:rsid w:val="00001E8F"/>
    <w:rsid w:val="00007889"/>
    <w:rsid w:val="00024957"/>
    <w:rsid w:val="00035D53"/>
    <w:rsid w:val="000420D5"/>
    <w:rsid w:val="000568AA"/>
    <w:rsid w:val="00057309"/>
    <w:rsid w:val="000A353A"/>
    <w:rsid w:val="00102D6E"/>
    <w:rsid w:val="0011339C"/>
    <w:rsid w:val="00154F24"/>
    <w:rsid w:val="001B6F9E"/>
    <w:rsid w:val="001C1F6B"/>
    <w:rsid w:val="001C45DD"/>
    <w:rsid w:val="001F14DF"/>
    <w:rsid w:val="001F7A6F"/>
    <w:rsid w:val="002039BD"/>
    <w:rsid w:val="00203E8F"/>
    <w:rsid w:val="0022071A"/>
    <w:rsid w:val="00234BA7"/>
    <w:rsid w:val="002401B5"/>
    <w:rsid w:val="00240C9B"/>
    <w:rsid w:val="00244D3C"/>
    <w:rsid w:val="0026149D"/>
    <w:rsid w:val="002815A2"/>
    <w:rsid w:val="00282906"/>
    <w:rsid w:val="00296E94"/>
    <w:rsid w:val="002A22E8"/>
    <w:rsid w:val="002C7E5D"/>
    <w:rsid w:val="00301C1A"/>
    <w:rsid w:val="00311DB9"/>
    <w:rsid w:val="00315D3D"/>
    <w:rsid w:val="003160BE"/>
    <w:rsid w:val="00321B66"/>
    <w:rsid w:val="0035198C"/>
    <w:rsid w:val="003A0D96"/>
    <w:rsid w:val="003A14CB"/>
    <w:rsid w:val="003C69B9"/>
    <w:rsid w:val="003E0DA6"/>
    <w:rsid w:val="00421F45"/>
    <w:rsid w:val="00441C6F"/>
    <w:rsid w:val="004751ED"/>
    <w:rsid w:val="00486798"/>
    <w:rsid w:val="00487F83"/>
    <w:rsid w:val="00497340"/>
    <w:rsid w:val="004A6673"/>
    <w:rsid w:val="004C3419"/>
    <w:rsid w:val="004D1134"/>
    <w:rsid w:val="004D1BD5"/>
    <w:rsid w:val="004D7FB2"/>
    <w:rsid w:val="005051B7"/>
    <w:rsid w:val="0051195E"/>
    <w:rsid w:val="00526CE7"/>
    <w:rsid w:val="0053684C"/>
    <w:rsid w:val="0057164F"/>
    <w:rsid w:val="005772D7"/>
    <w:rsid w:val="005B0A42"/>
    <w:rsid w:val="005D19CC"/>
    <w:rsid w:val="00601240"/>
    <w:rsid w:val="00622CA0"/>
    <w:rsid w:val="00654958"/>
    <w:rsid w:val="00671291"/>
    <w:rsid w:val="00687539"/>
    <w:rsid w:val="006C44AE"/>
    <w:rsid w:val="006E0095"/>
    <w:rsid w:val="00704664"/>
    <w:rsid w:val="0071742D"/>
    <w:rsid w:val="00734936"/>
    <w:rsid w:val="0079025C"/>
    <w:rsid w:val="00795423"/>
    <w:rsid w:val="007C30FF"/>
    <w:rsid w:val="007E349E"/>
    <w:rsid w:val="007E6F9A"/>
    <w:rsid w:val="007F2C7E"/>
    <w:rsid w:val="0083040D"/>
    <w:rsid w:val="00842AB8"/>
    <w:rsid w:val="008476C7"/>
    <w:rsid w:val="00847C03"/>
    <w:rsid w:val="008527FB"/>
    <w:rsid w:val="008552F9"/>
    <w:rsid w:val="00862951"/>
    <w:rsid w:val="00866037"/>
    <w:rsid w:val="00866BB1"/>
    <w:rsid w:val="008C62CA"/>
    <w:rsid w:val="009136BE"/>
    <w:rsid w:val="00932FD1"/>
    <w:rsid w:val="00951FB1"/>
    <w:rsid w:val="00970538"/>
    <w:rsid w:val="00991F19"/>
    <w:rsid w:val="009A530E"/>
    <w:rsid w:val="009B40BA"/>
    <w:rsid w:val="009C0C24"/>
    <w:rsid w:val="009D4F1F"/>
    <w:rsid w:val="009D7291"/>
    <w:rsid w:val="009E379D"/>
    <w:rsid w:val="009E586E"/>
    <w:rsid w:val="009F187A"/>
    <w:rsid w:val="00A06969"/>
    <w:rsid w:val="00A34624"/>
    <w:rsid w:val="00A459EF"/>
    <w:rsid w:val="00A96081"/>
    <w:rsid w:val="00AB045D"/>
    <w:rsid w:val="00AB4F22"/>
    <w:rsid w:val="00AE6AC9"/>
    <w:rsid w:val="00AF5D29"/>
    <w:rsid w:val="00B04657"/>
    <w:rsid w:val="00B151BC"/>
    <w:rsid w:val="00B27FA8"/>
    <w:rsid w:val="00B512E6"/>
    <w:rsid w:val="00B9093D"/>
    <w:rsid w:val="00BB45C1"/>
    <w:rsid w:val="00BE0D35"/>
    <w:rsid w:val="00C1390A"/>
    <w:rsid w:val="00C4734D"/>
    <w:rsid w:val="00C51867"/>
    <w:rsid w:val="00C61708"/>
    <w:rsid w:val="00CC520A"/>
    <w:rsid w:val="00CC7829"/>
    <w:rsid w:val="00CD2202"/>
    <w:rsid w:val="00D30F05"/>
    <w:rsid w:val="00D43600"/>
    <w:rsid w:val="00DD759A"/>
    <w:rsid w:val="00DF5F67"/>
    <w:rsid w:val="00DF6C31"/>
    <w:rsid w:val="00E3571A"/>
    <w:rsid w:val="00E37559"/>
    <w:rsid w:val="00E4277C"/>
    <w:rsid w:val="00E47C7A"/>
    <w:rsid w:val="00E6766C"/>
    <w:rsid w:val="00EA700F"/>
    <w:rsid w:val="00EE624E"/>
    <w:rsid w:val="00EF7686"/>
    <w:rsid w:val="00F06EBF"/>
    <w:rsid w:val="00F31C60"/>
    <w:rsid w:val="00F32699"/>
    <w:rsid w:val="00F34610"/>
    <w:rsid w:val="00F64C62"/>
    <w:rsid w:val="00FA5AFC"/>
    <w:rsid w:val="00FA5C73"/>
    <w:rsid w:val="00FE6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02DCD5-D879-48B4-A0E0-E2F68897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C7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A9608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A96081"/>
    <w:rPr>
      <w:kern w:val="2"/>
      <w:sz w:val="18"/>
      <w:szCs w:val="18"/>
    </w:rPr>
  </w:style>
  <w:style w:type="paragraph" w:styleId="a4">
    <w:name w:val="footer"/>
    <w:basedOn w:val="a"/>
    <w:link w:val="Char0"/>
    <w:rsid w:val="00A96081"/>
    <w:pPr>
      <w:tabs>
        <w:tab w:val="center" w:pos="4153"/>
        <w:tab w:val="right" w:pos="8306"/>
      </w:tabs>
      <w:snapToGrid w:val="0"/>
      <w:jc w:val="left"/>
    </w:pPr>
    <w:rPr>
      <w:sz w:val="18"/>
      <w:szCs w:val="18"/>
    </w:rPr>
  </w:style>
  <w:style w:type="character" w:customStyle="1" w:styleId="Char0">
    <w:name w:val="页脚 Char"/>
    <w:link w:val="a4"/>
    <w:rsid w:val="00A96081"/>
    <w:rPr>
      <w:kern w:val="2"/>
      <w:sz w:val="18"/>
      <w:szCs w:val="18"/>
    </w:rPr>
  </w:style>
  <w:style w:type="paragraph" w:styleId="a5">
    <w:name w:val="List Paragraph"/>
    <w:basedOn w:val="a"/>
    <w:uiPriority w:val="34"/>
    <w:qFormat/>
    <w:rsid w:val="009136BE"/>
    <w:pPr>
      <w:widowControl/>
      <w:ind w:firstLineChars="200" w:firstLine="420"/>
      <w:jc w:val="left"/>
    </w:pPr>
    <w:rPr>
      <w:rFonts w:ascii="宋体" w:hAnsi="宋体" w:cs="宋体"/>
      <w:kern w:val="0"/>
      <w:sz w:val="24"/>
    </w:rPr>
  </w:style>
  <w:style w:type="character" w:styleId="a6">
    <w:name w:val="Hyperlink"/>
    <w:uiPriority w:val="99"/>
    <w:unhideWhenUsed/>
    <w:rsid w:val="00486798"/>
    <w:rPr>
      <w:color w:val="0000FF"/>
      <w:u w:val="single"/>
    </w:rPr>
  </w:style>
  <w:style w:type="character" w:customStyle="1" w:styleId="apple-converted-space">
    <w:name w:val="apple-converted-space"/>
    <w:basedOn w:val="a0"/>
    <w:rsid w:val="00486798"/>
  </w:style>
  <w:style w:type="character" w:customStyle="1" w:styleId="titletxt">
    <w:name w:val="titletxt"/>
    <w:basedOn w:val="a0"/>
    <w:rsid w:val="00486798"/>
  </w:style>
  <w:style w:type="character" w:styleId="a7">
    <w:name w:val="Strong"/>
    <w:uiPriority w:val="22"/>
    <w:qFormat/>
    <w:rsid w:val="00B512E6"/>
    <w:rPr>
      <w:b/>
      <w:bCs/>
    </w:rPr>
  </w:style>
  <w:style w:type="paragraph" w:customStyle="1" w:styleId="New">
    <w:name w:val="正文 New"/>
    <w:rsid w:val="009E379D"/>
    <w:pPr>
      <w:widowControl w:val="0"/>
      <w:jc w:val="both"/>
    </w:pPr>
    <w:rPr>
      <w:rFonts w:ascii="Calibri" w:hAnsi="Calibri"/>
      <w:kern w:val="2"/>
      <w:sz w:val="21"/>
      <w:szCs w:val="24"/>
    </w:rPr>
  </w:style>
  <w:style w:type="character" w:customStyle="1" w:styleId="high-light-bg">
    <w:name w:val="high-light-bg"/>
    <w:basedOn w:val="a0"/>
    <w:rsid w:val="00F64C62"/>
  </w:style>
  <w:style w:type="paragraph" w:styleId="a8">
    <w:name w:val="Normal (Web)"/>
    <w:basedOn w:val="a"/>
    <w:uiPriority w:val="99"/>
    <w:rsid w:val="005B0A42"/>
    <w:pPr>
      <w:widowControl/>
      <w:spacing w:before="100" w:beforeAutospacing="1" w:after="100" w:afterAutospacing="1"/>
      <w:jc w:val="left"/>
    </w:pPr>
    <w:rPr>
      <w:rFonts w:ascii="宋体" w:hAnsi="宋体" w:cs="宋体"/>
      <w:kern w:val="0"/>
      <w:sz w:val="24"/>
    </w:rPr>
  </w:style>
  <w:style w:type="paragraph" w:styleId="a9">
    <w:name w:val="Plain Text"/>
    <w:basedOn w:val="a"/>
    <w:link w:val="Char1"/>
    <w:rsid w:val="008476C7"/>
    <w:rPr>
      <w:rFonts w:ascii="宋体" w:hAnsi="Courier New" w:cs="Courier New"/>
      <w:szCs w:val="21"/>
    </w:rPr>
  </w:style>
  <w:style w:type="character" w:customStyle="1" w:styleId="Char1">
    <w:name w:val="纯文本 Char"/>
    <w:link w:val="a9"/>
    <w:rsid w:val="008476C7"/>
    <w:rPr>
      <w:rFonts w:ascii="宋体" w:hAnsi="Courier New" w:cs="Courier New"/>
      <w:kern w:val="2"/>
      <w:sz w:val="21"/>
      <w:szCs w:val="21"/>
    </w:rPr>
  </w:style>
  <w:style w:type="paragraph" w:styleId="3">
    <w:name w:val="Body Text Indent 3"/>
    <w:basedOn w:val="a"/>
    <w:link w:val="3Char"/>
    <w:rsid w:val="008476C7"/>
    <w:pPr>
      <w:spacing w:line="400" w:lineRule="exact"/>
      <w:ind w:leftChars="28" w:left="59" w:firstLineChars="200" w:firstLine="420"/>
    </w:pPr>
    <w:rPr>
      <w:szCs w:val="20"/>
    </w:rPr>
  </w:style>
  <w:style w:type="character" w:customStyle="1" w:styleId="3Char">
    <w:name w:val="正文文本缩进 3 Char"/>
    <w:link w:val="3"/>
    <w:rsid w:val="008476C7"/>
    <w:rPr>
      <w:kern w:val="2"/>
      <w:sz w:val="21"/>
    </w:rPr>
  </w:style>
  <w:style w:type="paragraph" w:customStyle="1" w:styleId="1">
    <w:name w:val="列出段落1"/>
    <w:basedOn w:val="a"/>
    <w:uiPriority w:val="99"/>
    <w:rsid w:val="008476C7"/>
    <w:pPr>
      <w:widowControl/>
      <w:spacing w:afterLines="50"/>
      <w:ind w:leftChars="100" w:left="100" w:rightChars="100" w:right="100" w:firstLineChars="200" w:firstLine="420"/>
      <w:jc w:val="left"/>
    </w:pPr>
    <w:rPr>
      <w:rFonts w:ascii="Arial Unicode MS" w:eastAsia="PMingLiU" w:hAnsi="Arial Unicode MS"/>
      <w:sz w:val="24"/>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3089">
      <w:bodyDiv w:val="1"/>
      <w:marLeft w:val="0"/>
      <w:marRight w:val="0"/>
      <w:marTop w:val="0"/>
      <w:marBottom w:val="0"/>
      <w:divBdr>
        <w:top w:val="none" w:sz="0" w:space="0" w:color="auto"/>
        <w:left w:val="none" w:sz="0" w:space="0" w:color="auto"/>
        <w:bottom w:val="none" w:sz="0" w:space="0" w:color="auto"/>
        <w:right w:val="none" w:sz="0" w:space="0" w:color="auto"/>
      </w:divBdr>
      <w:divsChild>
        <w:div w:id="766074453">
          <w:marLeft w:val="0"/>
          <w:marRight w:val="0"/>
          <w:marTop w:val="0"/>
          <w:marBottom w:val="0"/>
          <w:divBdr>
            <w:top w:val="none" w:sz="0" w:space="0" w:color="auto"/>
            <w:left w:val="none" w:sz="0" w:space="0" w:color="auto"/>
            <w:bottom w:val="none" w:sz="0" w:space="0" w:color="auto"/>
            <w:right w:val="none" w:sz="0" w:space="0" w:color="auto"/>
          </w:divBdr>
        </w:div>
      </w:divsChild>
    </w:div>
    <w:div w:id="22676134">
      <w:bodyDiv w:val="1"/>
      <w:marLeft w:val="0"/>
      <w:marRight w:val="0"/>
      <w:marTop w:val="0"/>
      <w:marBottom w:val="0"/>
      <w:divBdr>
        <w:top w:val="none" w:sz="0" w:space="0" w:color="auto"/>
        <w:left w:val="none" w:sz="0" w:space="0" w:color="auto"/>
        <w:bottom w:val="none" w:sz="0" w:space="0" w:color="auto"/>
        <w:right w:val="none" w:sz="0" w:space="0" w:color="auto"/>
      </w:divBdr>
    </w:div>
    <w:div w:id="35740930">
      <w:bodyDiv w:val="1"/>
      <w:marLeft w:val="0"/>
      <w:marRight w:val="0"/>
      <w:marTop w:val="0"/>
      <w:marBottom w:val="0"/>
      <w:divBdr>
        <w:top w:val="none" w:sz="0" w:space="0" w:color="auto"/>
        <w:left w:val="none" w:sz="0" w:space="0" w:color="auto"/>
        <w:bottom w:val="none" w:sz="0" w:space="0" w:color="auto"/>
        <w:right w:val="none" w:sz="0" w:space="0" w:color="auto"/>
      </w:divBdr>
      <w:divsChild>
        <w:div w:id="247227416">
          <w:marLeft w:val="0"/>
          <w:marRight w:val="0"/>
          <w:marTop w:val="0"/>
          <w:marBottom w:val="0"/>
          <w:divBdr>
            <w:top w:val="none" w:sz="0" w:space="0" w:color="auto"/>
            <w:left w:val="none" w:sz="0" w:space="0" w:color="auto"/>
            <w:bottom w:val="none" w:sz="0" w:space="0" w:color="auto"/>
            <w:right w:val="none" w:sz="0" w:space="0" w:color="auto"/>
          </w:divBdr>
        </w:div>
      </w:divsChild>
    </w:div>
    <w:div w:id="71507913">
      <w:bodyDiv w:val="1"/>
      <w:marLeft w:val="0"/>
      <w:marRight w:val="0"/>
      <w:marTop w:val="0"/>
      <w:marBottom w:val="0"/>
      <w:divBdr>
        <w:top w:val="none" w:sz="0" w:space="0" w:color="auto"/>
        <w:left w:val="none" w:sz="0" w:space="0" w:color="auto"/>
        <w:bottom w:val="none" w:sz="0" w:space="0" w:color="auto"/>
        <w:right w:val="none" w:sz="0" w:space="0" w:color="auto"/>
      </w:divBdr>
    </w:div>
    <w:div w:id="111747079">
      <w:bodyDiv w:val="1"/>
      <w:marLeft w:val="0"/>
      <w:marRight w:val="0"/>
      <w:marTop w:val="0"/>
      <w:marBottom w:val="0"/>
      <w:divBdr>
        <w:top w:val="none" w:sz="0" w:space="0" w:color="auto"/>
        <w:left w:val="none" w:sz="0" w:space="0" w:color="auto"/>
        <w:bottom w:val="none" w:sz="0" w:space="0" w:color="auto"/>
        <w:right w:val="none" w:sz="0" w:space="0" w:color="auto"/>
      </w:divBdr>
      <w:divsChild>
        <w:div w:id="1297374942">
          <w:marLeft w:val="0"/>
          <w:marRight w:val="0"/>
          <w:marTop w:val="0"/>
          <w:marBottom w:val="0"/>
          <w:divBdr>
            <w:top w:val="none" w:sz="0" w:space="0" w:color="auto"/>
            <w:left w:val="none" w:sz="0" w:space="0" w:color="auto"/>
            <w:bottom w:val="none" w:sz="0" w:space="0" w:color="auto"/>
            <w:right w:val="none" w:sz="0" w:space="0" w:color="auto"/>
          </w:divBdr>
        </w:div>
      </w:divsChild>
    </w:div>
    <w:div w:id="119109283">
      <w:bodyDiv w:val="1"/>
      <w:marLeft w:val="0"/>
      <w:marRight w:val="0"/>
      <w:marTop w:val="0"/>
      <w:marBottom w:val="0"/>
      <w:divBdr>
        <w:top w:val="none" w:sz="0" w:space="0" w:color="auto"/>
        <w:left w:val="none" w:sz="0" w:space="0" w:color="auto"/>
        <w:bottom w:val="none" w:sz="0" w:space="0" w:color="auto"/>
        <w:right w:val="none" w:sz="0" w:space="0" w:color="auto"/>
      </w:divBdr>
      <w:divsChild>
        <w:div w:id="1560704322">
          <w:marLeft w:val="0"/>
          <w:marRight w:val="0"/>
          <w:marTop w:val="0"/>
          <w:marBottom w:val="0"/>
          <w:divBdr>
            <w:top w:val="none" w:sz="0" w:space="0" w:color="auto"/>
            <w:left w:val="none" w:sz="0" w:space="0" w:color="auto"/>
            <w:bottom w:val="none" w:sz="0" w:space="0" w:color="auto"/>
            <w:right w:val="none" w:sz="0" w:space="0" w:color="auto"/>
          </w:divBdr>
          <w:divsChild>
            <w:div w:id="13343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5163">
      <w:bodyDiv w:val="1"/>
      <w:marLeft w:val="0"/>
      <w:marRight w:val="0"/>
      <w:marTop w:val="0"/>
      <w:marBottom w:val="0"/>
      <w:divBdr>
        <w:top w:val="none" w:sz="0" w:space="0" w:color="auto"/>
        <w:left w:val="none" w:sz="0" w:space="0" w:color="auto"/>
        <w:bottom w:val="none" w:sz="0" w:space="0" w:color="auto"/>
        <w:right w:val="none" w:sz="0" w:space="0" w:color="auto"/>
      </w:divBdr>
      <w:divsChild>
        <w:div w:id="1592348140">
          <w:marLeft w:val="0"/>
          <w:marRight w:val="0"/>
          <w:marTop w:val="0"/>
          <w:marBottom w:val="0"/>
          <w:divBdr>
            <w:top w:val="none" w:sz="0" w:space="0" w:color="auto"/>
            <w:left w:val="none" w:sz="0" w:space="0" w:color="auto"/>
            <w:bottom w:val="none" w:sz="0" w:space="0" w:color="auto"/>
            <w:right w:val="none" w:sz="0" w:space="0" w:color="auto"/>
          </w:divBdr>
        </w:div>
      </w:divsChild>
    </w:div>
    <w:div w:id="145246281">
      <w:bodyDiv w:val="1"/>
      <w:marLeft w:val="0"/>
      <w:marRight w:val="0"/>
      <w:marTop w:val="0"/>
      <w:marBottom w:val="0"/>
      <w:divBdr>
        <w:top w:val="none" w:sz="0" w:space="0" w:color="auto"/>
        <w:left w:val="none" w:sz="0" w:space="0" w:color="auto"/>
        <w:bottom w:val="none" w:sz="0" w:space="0" w:color="auto"/>
        <w:right w:val="none" w:sz="0" w:space="0" w:color="auto"/>
      </w:divBdr>
    </w:div>
    <w:div w:id="181481556">
      <w:bodyDiv w:val="1"/>
      <w:marLeft w:val="0"/>
      <w:marRight w:val="0"/>
      <w:marTop w:val="0"/>
      <w:marBottom w:val="0"/>
      <w:divBdr>
        <w:top w:val="none" w:sz="0" w:space="0" w:color="auto"/>
        <w:left w:val="none" w:sz="0" w:space="0" w:color="auto"/>
        <w:bottom w:val="none" w:sz="0" w:space="0" w:color="auto"/>
        <w:right w:val="none" w:sz="0" w:space="0" w:color="auto"/>
      </w:divBdr>
      <w:divsChild>
        <w:div w:id="1102341427">
          <w:marLeft w:val="0"/>
          <w:marRight w:val="0"/>
          <w:marTop w:val="0"/>
          <w:marBottom w:val="0"/>
          <w:divBdr>
            <w:top w:val="none" w:sz="0" w:space="0" w:color="auto"/>
            <w:left w:val="none" w:sz="0" w:space="0" w:color="auto"/>
            <w:bottom w:val="none" w:sz="0" w:space="0" w:color="auto"/>
            <w:right w:val="none" w:sz="0" w:space="0" w:color="auto"/>
          </w:divBdr>
          <w:divsChild>
            <w:div w:id="6087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605">
      <w:bodyDiv w:val="1"/>
      <w:marLeft w:val="0"/>
      <w:marRight w:val="0"/>
      <w:marTop w:val="0"/>
      <w:marBottom w:val="0"/>
      <w:divBdr>
        <w:top w:val="none" w:sz="0" w:space="0" w:color="auto"/>
        <w:left w:val="none" w:sz="0" w:space="0" w:color="auto"/>
        <w:bottom w:val="none" w:sz="0" w:space="0" w:color="auto"/>
        <w:right w:val="none" w:sz="0" w:space="0" w:color="auto"/>
      </w:divBdr>
      <w:divsChild>
        <w:div w:id="1146093678">
          <w:marLeft w:val="0"/>
          <w:marRight w:val="0"/>
          <w:marTop w:val="0"/>
          <w:marBottom w:val="0"/>
          <w:divBdr>
            <w:top w:val="none" w:sz="0" w:space="0" w:color="auto"/>
            <w:left w:val="none" w:sz="0" w:space="0" w:color="auto"/>
            <w:bottom w:val="none" w:sz="0" w:space="0" w:color="auto"/>
            <w:right w:val="none" w:sz="0" w:space="0" w:color="auto"/>
          </w:divBdr>
        </w:div>
      </w:divsChild>
    </w:div>
    <w:div w:id="223029811">
      <w:bodyDiv w:val="1"/>
      <w:marLeft w:val="0"/>
      <w:marRight w:val="0"/>
      <w:marTop w:val="0"/>
      <w:marBottom w:val="0"/>
      <w:divBdr>
        <w:top w:val="none" w:sz="0" w:space="0" w:color="auto"/>
        <w:left w:val="none" w:sz="0" w:space="0" w:color="auto"/>
        <w:bottom w:val="none" w:sz="0" w:space="0" w:color="auto"/>
        <w:right w:val="none" w:sz="0" w:space="0" w:color="auto"/>
      </w:divBdr>
      <w:divsChild>
        <w:div w:id="149102254">
          <w:marLeft w:val="0"/>
          <w:marRight w:val="0"/>
          <w:marTop w:val="0"/>
          <w:marBottom w:val="0"/>
          <w:divBdr>
            <w:top w:val="none" w:sz="0" w:space="0" w:color="auto"/>
            <w:left w:val="none" w:sz="0" w:space="0" w:color="auto"/>
            <w:bottom w:val="none" w:sz="0" w:space="0" w:color="auto"/>
            <w:right w:val="none" w:sz="0" w:space="0" w:color="auto"/>
          </w:divBdr>
        </w:div>
      </w:divsChild>
    </w:div>
    <w:div w:id="241574025">
      <w:bodyDiv w:val="1"/>
      <w:marLeft w:val="0"/>
      <w:marRight w:val="0"/>
      <w:marTop w:val="0"/>
      <w:marBottom w:val="0"/>
      <w:divBdr>
        <w:top w:val="none" w:sz="0" w:space="0" w:color="auto"/>
        <w:left w:val="none" w:sz="0" w:space="0" w:color="auto"/>
        <w:bottom w:val="none" w:sz="0" w:space="0" w:color="auto"/>
        <w:right w:val="none" w:sz="0" w:space="0" w:color="auto"/>
      </w:divBdr>
      <w:divsChild>
        <w:div w:id="1395154731">
          <w:marLeft w:val="0"/>
          <w:marRight w:val="0"/>
          <w:marTop w:val="0"/>
          <w:marBottom w:val="0"/>
          <w:divBdr>
            <w:top w:val="none" w:sz="0" w:space="0" w:color="auto"/>
            <w:left w:val="none" w:sz="0" w:space="0" w:color="auto"/>
            <w:bottom w:val="none" w:sz="0" w:space="0" w:color="auto"/>
            <w:right w:val="none" w:sz="0" w:space="0" w:color="auto"/>
          </w:divBdr>
        </w:div>
      </w:divsChild>
    </w:div>
    <w:div w:id="277877639">
      <w:bodyDiv w:val="1"/>
      <w:marLeft w:val="0"/>
      <w:marRight w:val="0"/>
      <w:marTop w:val="0"/>
      <w:marBottom w:val="0"/>
      <w:divBdr>
        <w:top w:val="none" w:sz="0" w:space="0" w:color="auto"/>
        <w:left w:val="none" w:sz="0" w:space="0" w:color="auto"/>
        <w:bottom w:val="none" w:sz="0" w:space="0" w:color="auto"/>
        <w:right w:val="none" w:sz="0" w:space="0" w:color="auto"/>
      </w:divBdr>
      <w:divsChild>
        <w:div w:id="1952056381">
          <w:marLeft w:val="0"/>
          <w:marRight w:val="0"/>
          <w:marTop w:val="0"/>
          <w:marBottom w:val="0"/>
          <w:divBdr>
            <w:top w:val="none" w:sz="0" w:space="0" w:color="auto"/>
            <w:left w:val="none" w:sz="0" w:space="0" w:color="auto"/>
            <w:bottom w:val="none" w:sz="0" w:space="0" w:color="auto"/>
            <w:right w:val="none" w:sz="0" w:space="0" w:color="auto"/>
          </w:divBdr>
        </w:div>
      </w:divsChild>
    </w:div>
    <w:div w:id="296373937">
      <w:bodyDiv w:val="1"/>
      <w:marLeft w:val="0"/>
      <w:marRight w:val="0"/>
      <w:marTop w:val="0"/>
      <w:marBottom w:val="0"/>
      <w:divBdr>
        <w:top w:val="none" w:sz="0" w:space="0" w:color="auto"/>
        <w:left w:val="none" w:sz="0" w:space="0" w:color="auto"/>
        <w:bottom w:val="none" w:sz="0" w:space="0" w:color="auto"/>
        <w:right w:val="none" w:sz="0" w:space="0" w:color="auto"/>
      </w:divBdr>
      <w:divsChild>
        <w:div w:id="205513">
          <w:marLeft w:val="0"/>
          <w:marRight w:val="0"/>
          <w:marTop w:val="0"/>
          <w:marBottom w:val="0"/>
          <w:divBdr>
            <w:top w:val="none" w:sz="0" w:space="0" w:color="auto"/>
            <w:left w:val="none" w:sz="0" w:space="0" w:color="auto"/>
            <w:bottom w:val="none" w:sz="0" w:space="0" w:color="auto"/>
            <w:right w:val="none" w:sz="0" w:space="0" w:color="auto"/>
          </w:divBdr>
          <w:divsChild>
            <w:div w:id="14576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426">
      <w:bodyDiv w:val="1"/>
      <w:marLeft w:val="0"/>
      <w:marRight w:val="0"/>
      <w:marTop w:val="0"/>
      <w:marBottom w:val="0"/>
      <w:divBdr>
        <w:top w:val="none" w:sz="0" w:space="0" w:color="auto"/>
        <w:left w:val="none" w:sz="0" w:space="0" w:color="auto"/>
        <w:bottom w:val="none" w:sz="0" w:space="0" w:color="auto"/>
        <w:right w:val="none" w:sz="0" w:space="0" w:color="auto"/>
      </w:divBdr>
      <w:divsChild>
        <w:div w:id="1643269049">
          <w:marLeft w:val="0"/>
          <w:marRight w:val="0"/>
          <w:marTop w:val="0"/>
          <w:marBottom w:val="0"/>
          <w:divBdr>
            <w:top w:val="none" w:sz="0" w:space="0" w:color="auto"/>
            <w:left w:val="none" w:sz="0" w:space="0" w:color="auto"/>
            <w:bottom w:val="none" w:sz="0" w:space="0" w:color="auto"/>
            <w:right w:val="none" w:sz="0" w:space="0" w:color="auto"/>
          </w:divBdr>
        </w:div>
      </w:divsChild>
    </w:div>
    <w:div w:id="337389457">
      <w:bodyDiv w:val="1"/>
      <w:marLeft w:val="0"/>
      <w:marRight w:val="0"/>
      <w:marTop w:val="0"/>
      <w:marBottom w:val="0"/>
      <w:divBdr>
        <w:top w:val="none" w:sz="0" w:space="0" w:color="auto"/>
        <w:left w:val="none" w:sz="0" w:space="0" w:color="auto"/>
        <w:bottom w:val="none" w:sz="0" w:space="0" w:color="auto"/>
        <w:right w:val="none" w:sz="0" w:space="0" w:color="auto"/>
      </w:divBdr>
      <w:divsChild>
        <w:div w:id="2118059272">
          <w:marLeft w:val="0"/>
          <w:marRight w:val="0"/>
          <w:marTop w:val="0"/>
          <w:marBottom w:val="0"/>
          <w:divBdr>
            <w:top w:val="none" w:sz="0" w:space="0" w:color="auto"/>
            <w:left w:val="none" w:sz="0" w:space="0" w:color="auto"/>
            <w:bottom w:val="none" w:sz="0" w:space="0" w:color="auto"/>
            <w:right w:val="none" w:sz="0" w:space="0" w:color="auto"/>
          </w:divBdr>
        </w:div>
      </w:divsChild>
    </w:div>
    <w:div w:id="34467820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01">
          <w:marLeft w:val="0"/>
          <w:marRight w:val="0"/>
          <w:marTop w:val="0"/>
          <w:marBottom w:val="0"/>
          <w:divBdr>
            <w:top w:val="none" w:sz="0" w:space="0" w:color="auto"/>
            <w:left w:val="none" w:sz="0" w:space="0" w:color="auto"/>
            <w:bottom w:val="none" w:sz="0" w:space="0" w:color="auto"/>
            <w:right w:val="none" w:sz="0" w:space="0" w:color="auto"/>
          </w:divBdr>
        </w:div>
      </w:divsChild>
    </w:div>
    <w:div w:id="373963053">
      <w:bodyDiv w:val="1"/>
      <w:marLeft w:val="0"/>
      <w:marRight w:val="0"/>
      <w:marTop w:val="0"/>
      <w:marBottom w:val="0"/>
      <w:divBdr>
        <w:top w:val="none" w:sz="0" w:space="0" w:color="auto"/>
        <w:left w:val="none" w:sz="0" w:space="0" w:color="auto"/>
        <w:bottom w:val="none" w:sz="0" w:space="0" w:color="auto"/>
        <w:right w:val="none" w:sz="0" w:space="0" w:color="auto"/>
      </w:divBdr>
      <w:divsChild>
        <w:div w:id="1860118084">
          <w:marLeft w:val="0"/>
          <w:marRight w:val="0"/>
          <w:marTop w:val="0"/>
          <w:marBottom w:val="0"/>
          <w:divBdr>
            <w:top w:val="none" w:sz="0" w:space="0" w:color="auto"/>
            <w:left w:val="none" w:sz="0" w:space="0" w:color="auto"/>
            <w:bottom w:val="none" w:sz="0" w:space="0" w:color="auto"/>
            <w:right w:val="none" w:sz="0" w:space="0" w:color="auto"/>
          </w:divBdr>
        </w:div>
      </w:divsChild>
    </w:div>
    <w:div w:id="446045687">
      <w:bodyDiv w:val="1"/>
      <w:marLeft w:val="0"/>
      <w:marRight w:val="0"/>
      <w:marTop w:val="0"/>
      <w:marBottom w:val="0"/>
      <w:divBdr>
        <w:top w:val="none" w:sz="0" w:space="0" w:color="auto"/>
        <w:left w:val="none" w:sz="0" w:space="0" w:color="auto"/>
        <w:bottom w:val="none" w:sz="0" w:space="0" w:color="auto"/>
        <w:right w:val="none" w:sz="0" w:space="0" w:color="auto"/>
      </w:divBdr>
      <w:divsChild>
        <w:div w:id="902328859">
          <w:marLeft w:val="0"/>
          <w:marRight w:val="0"/>
          <w:marTop w:val="0"/>
          <w:marBottom w:val="0"/>
          <w:divBdr>
            <w:top w:val="none" w:sz="0" w:space="0" w:color="auto"/>
            <w:left w:val="none" w:sz="0" w:space="0" w:color="auto"/>
            <w:bottom w:val="none" w:sz="0" w:space="0" w:color="auto"/>
            <w:right w:val="none" w:sz="0" w:space="0" w:color="auto"/>
          </w:divBdr>
        </w:div>
      </w:divsChild>
    </w:div>
    <w:div w:id="453987802">
      <w:bodyDiv w:val="1"/>
      <w:marLeft w:val="0"/>
      <w:marRight w:val="0"/>
      <w:marTop w:val="0"/>
      <w:marBottom w:val="0"/>
      <w:divBdr>
        <w:top w:val="none" w:sz="0" w:space="0" w:color="auto"/>
        <w:left w:val="none" w:sz="0" w:space="0" w:color="auto"/>
        <w:bottom w:val="none" w:sz="0" w:space="0" w:color="auto"/>
        <w:right w:val="none" w:sz="0" w:space="0" w:color="auto"/>
      </w:divBdr>
      <w:divsChild>
        <w:div w:id="1462922635">
          <w:marLeft w:val="0"/>
          <w:marRight w:val="0"/>
          <w:marTop w:val="0"/>
          <w:marBottom w:val="0"/>
          <w:divBdr>
            <w:top w:val="none" w:sz="0" w:space="0" w:color="auto"/>
            <w:left w:val="none" w:sz="0" w:space="0" w:color="auto"/>
            <w:bottom w:val="none" w:sz="0" w:space="0" w:color="auto"/>
            <w:right w:val="none" w:sz="0" w:space="0" w:color="auto"/>
          </w:divBdr>
        </w:div>
      </w:divsChild>
    </w:div>
    <w:div w:id="498736927">
      <w:bodyDiv w:val="1"/>
      <w:marLeft w:val="0"/>
      <w:marRight w:val="0"/>
      <w:marTop w:val="0"/>
      <w:marBottom w:val="0"/>
      <w:divBdr>
        <w:top w:val="none" w:sz="0" w:space="0" w:color="auto"/>
        <w:left w:val="none" w:sz="0" w:space="0" w:color="auto"/>
        <w:bottom w:val="none" w:sz="0" w:space="0" w:color="auto"/>
        <w:right w:val="none" w:sz="0" w:space="0" w:color="auto"/>
      </w:divBdr>
      <w:divsChild>
        <w:div w:id="742333840">
          <w:marLeft w:val="0"/>
          <w:marRight w:val="0"/>
          <w:marTop w:val="0"/>
          <w:marBottom w:val="0"/>
          <w:divBdr>
            <w:top w:val="none" w:sz="0" w:space="0" w:color="auto"/>
            <w:left w:val="none" w:sz="0" w:space="0" w:color="auto"/>
            <w:bottom w:val="none" w:sz="0" w:space="0" w:color="auto"/>
            <w:right w:val="none" w:sz="0" w:space="0" w:color="auto"/>
          </w:divBdr>
        </w:div>
      </w:divsChild>
    </w:div>
    <w:div w:id="506285585">
      <w:bodyDiv w:val="1"/>
      <w:marLeft w:val="0"/>
      <w:marRight w:val="0"/>
      <w:marTop w:val="0"/>
      <w:marBottom w:val="0"/>
      <w:divBdr>
        <w:top w:val="none" w:sz="0" w:space="0" w:color="auto"/>
        <w:left w:val="none" w:sz="0" w:space="0" w:color="auto"/>
        <w:bottom w:val="none" w:sz="0" w:space="0" w:color="auto"/>
        <w:right w:val="none" w:sz="0" w:space="0" w:color="auto"/>
      </w:divBdr>
      <w:divsChild>
        <w:div w:id="1169322490">
          <w:marLeft w:val="0"/>
          <w:marRight w:val="0"/>
          <w:marTop w:val="0"/>
          <w:marBottom w:val="0"/>
          <w:divBdr>
            <w:top w:val="none" w:sz="0" w:space="0" w:color="auto"/>
            <w:left w:val="none" w:sz="0" w:space="0" w:color="auto"/>
            <w:bottom w:val="none" w:sz="0" w:space="0" w:color="auto"/>
            <w:right w:val="none" w:sz="0" w:space="0" w:color="auto"/>
          </w:divBdr>
        </w:div>
      </w:divsChild>
    </w:div>
    <w:div w:id="522282848">
      <w:bodyDiv w:val="1"/>
      <w:marLeft w:val="0"/>
      <w:marRight w:val="0"/>
      <w:marTop w:val="0"/>
      <w:marBottom w:val="0"/>
      <w:divBdr>
        <w:top w:val="none" w:sz="0" w:space="0" w:color="auto"/>
        <w:left w:val="none" w:sz="0" w:space="0" w:color="auto"/>
        <w:bottom w:val="none" w:sz="0" w:space="0" w:color="auto"/>
        <w:right w:val="none" w:sz="0" w:space="0" w:color="auto"/>
      </w:divBdr>
      <w:divsChild>
        <w:div w:id="2083747889">
          <w:marLeft w:val="0"/>
          <w:marRight w:val="0"/>
          <w:marTop w:val="0"/>
          <w:marBottom w:val="0"/>
          <w:divBdr>
            <w:top w:val="none" w:sz="0" w:space="0" w:color="auto"/>
            <w:left w:val="none" w:sz="0" w:space="0" w:color="auto"/>
            <w:bottom w:val="none" w:sz="0" w:space="0" w:color="auto"/>
            <w:right w:val="none" w:sz="0" w:space="0" w:color="auto"/>
          </w:divBdr>
        </w:div>
      </w:divsChild>
    </w:div>
    <w:div w:id="574246087">
      <w:bodyDiv w:val="1"/>
      <w:marLeft w:val="0"/>
      <w:marRight w:val="0"/>
      <w:marTop w:val="0"/>
      <w:marBottom w:val="0"/>
      <w:divBdr>
        <w:top w:val="none" w:sz="0" w:space="0" w:color="auto"/>
        <w:left w:val="none" w:sz="0" w:space="0" w:color="auto"/>
        <w:bottom w:val="none" w:sz="0" w:space="0" w:color="auto"/>
        <w:right w:val="none" w:sz="0" w:space="0" w:color="auto"/>
      </w:divBdr>
      <w:divsChild>
        <w:div w:id="1479105847">
          <w:marLeft w:val="922"/>
          <w:marRight w:val="0"/>
          <w:marTop w:val="68"/>
          <w:marBottom w:val="67"/>
          <w:divBdr>
            <w:top w:val="none" w:sz="0" w:space="0" w:color="auto"/>
            <w:left w:val="none" w:sz="0" w:space="0" w:color="auto"/>
            <w:bottom w:val="none" w:sz="0" w:space="0" w:color="auto"/>
            <w:right w:val="none" w:sz="0" w:space="0" w:color="auto"/>
          </w:divBdr>
        </w:div>
      </w:divsChild>
    </w:div>
    <w:div w:id="611866070">
      <w:bodyDiv w:val="1"/>
      <w:marLeft w:val="0"/>
      <w:marRight w:val="0"/>
      <w:marTop w:val="0"/>
      <w:marBottom w:val="0"/>
      <w:divBdr>
        <w:top w:val="none" w:sz="0" w:space="0" w:color="auto"/>
        <w:left w:val="none" w:sz="0" w:space="0" w:color="auto"/>
        <w:bottom w:val="none" w:sz="0" w:space="0" w:color="auto"/>
        <w:right w:val="none" w:sz="0" w:space="0" w:color="auto"/>
      </w:divBdr>
      <w:divsChild>
        <w:div w:id="368070856">
          <w:marLeft w:val="0"/>
          <w:marRight w:val="0"/>
          <w:marTop w:val="0"/>
          <w:marBottom w:val="0"/>
          <w:divBdr>
            <w:top w:val="none" w:sz="0" w:space="0" w:color="auto"/>
            <w:left w:val="none" w:sz="0" w:space="0" w:color="auto"/>
            <w:bottom w:val="none" w:sz="0" w:space="0" w:color="auto"/>
            <w:right w:val="none" w:sz="0" w:space="0" w:color="auto"/>
          </w:divBdr>
        </w:div>
      </w:divsChild>
    </w:div>
    <w:div w:id="622660598">
      <w:bodyDiv w:val="1"/>
      <w:marLeft w:val="0"/>
      <w:marRight w:val="0"/>
      <w:marTop w:val="0"/>
      <w:marBottom w:val="0"/>
      <w:divBdr>
        <w:top w:val="none" w:sz="0" w:space="0" w:color="auto"/>
        <w:left w:val="none" w:sz="0" w:space="0" w:color="auto"/>
        <w:bottom w:val="none" w:sz="0" w:space="0" w:color="auto"/>
        <w:right w:val="none" w:sz="0" w:space="0" w:color="auto"/>
      </w:divBdr>
      <w:divsChild>
        <w:div w:id="2124113434">
          <w:marLeft w:val="0"/>
          <w:marRight w:val="0"/>
          <w:marTop w:val="0"/>
          <w:marBottom w:val="0"/>
          <w:divBdr>
            <w:top w:val="none" w:sz="0" w:space="0" w:color="auto"/>
            <w:left w:val="none" w:sz="0" w:space="0" w:color="auto"/>
            <w:bottom w:val="none" w:sz="0" w:space="0" w:color="auto"/>
            <w:right w:val="none" w:sz="0" w:space="0" w:color="auto"/>
          </w:divBdr>
        </w:div>
      </w:divsChild>
    </w:div>
    <w:div w:id="626353288">
      <w:bodyDiv w:val="1"/>
      <w:marLeft w:val="0"/>
      <w:marRight w:val="0"/>
      <w:marTop w:val="0"/>
      <w:marBottom w:val="0"/>
      <w:divBdr>
        <w:top w:val="none" w:sz="0" w:space="0" w:color="auto"/>
        <w:left w:val="none" w:sz="0" w:space="0" w:color="auto"/>
        <w:bottom w:val="none" w:sz="0" w:space="0" w:color="auto"/>
        <w:right w:val="none" w:sz="0" w:space="0" w:color="auto"/>
      </w:divBdr>
      <w:divsChild>
        <w:div w:id="1820881665">
          <w:marLeft w:val="0"/>
          <w:marRight w:val="0"/>
          <w:marTop w:val="0"/>
          <w:marBottom w:val="0"/>
          <w:divBdr>
            <w:top w:val="none" w:sz="0" w:space="0" w:color="auto"/>
            <w:left w:val="none" w:sz="0" w:space="0" w:color="auto"/>
            <w:bottom w:val="none" w:sz="0" w:space="0" w:color="auto"/>
            <w:right w:val="none" w:sz="0" w:space="0" w:color="auto"/>
          </w:divBdr>
          <w:divsChild>
            <w:div w:id="1902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2676">
      <w:bodyDiv w:val="1"/>
      <w:marLeft w:val="0"/>
      <w:marRight w:val="0"/>
      <w:marTop w:val="0"/>
      <w:marBottom w:val="0"/>
      <w:divBdr>
        <w:top w:val="none" w:sz="0" w:space="0" w:color="auto"/>
        <w:left w:val="none" w:sz="0" w:space="0" w:color="auto"/>
        <w:bottom w:val="none" w:sz="0" w:space="0" w:color="auto"/>
        <w:right w:val="none" w:sz="0" w:space="0" w:color="auto"/>
      </w:divBdr>
      <w:divsChild>
        <w:div w:id="438916393">
          <w:marLeft w:val="0"/>
          <w:marRight w:val="0"/>
          <w:marTop w:val="0"/>
          <w:marBottom w:val="0"/>
          <w:divBdr>
            <w:top w:val="none" w:sz="0" w:space="0" w:color="auto"/>
            <w:left w:val="none" w:sz="0" w:space="0" w:color="auto"/>
            <w:bottom w:val="none" w:sz="0" w:space="0" w:color="auto"/>
            <w:right w:val="none" w:sz="0" w:space="0" w:color="auto"/>
          </w:divBdr>
        </w:div>
      </w:divsChild>
    </w:div>
    <w:div w:id="655108891">
      <w:bodyDiv w:val="1"/>
      <w:marLeft w:val="0"/>
      <w:marRight w:val="0"/>
      <w:marTop w:val="0"/>
      <w:marBottom w:val="0"/>
      <w:divBdr>
        <w:top w:val="none" w:sz="0" w:space="0" w:color="auto"/>
        <w:left w:val="none" w:sz="0" w:space="0" w:color="auto"/>
        <w:bottom w:val="none" w:sz="0" w:space="0" w:color="auto"/>
        <w:right w:val="none" w:sz="0" w:space="0" w:color="auto"/>
      </w:divBdr>
    </w:div>
    <w:div w:id="667096576">
      <w:bodyDiv w:val="1"/>
      <w:marLeft w:val="0"/>
      <w:marRight w:val="0"/>
      <w:marTop w:val="0"/>
      <w:marBottom w:val="0"/>
      <w:divBdr>
        <w:top w:val="none" w:sz="0" w:space="0" w:color="auto"/>
        <w:left w:val="none" w:sz="0" w:space="0" w:color="auto"/>
        <w:bottom w:val="none" w:sz="0" w:space="0" w:color="auto"/>
        <w:right w:val="none" w:sz="0" w:space="0" w:color="auto"/>
      </w:divBdr>
      <w:divsChild>
        <w:div w:id="204604284">
          <w:marLeft w:val="0"/>
          <w:marRight w:val="0"/>
          <w:marTop w:val="0"/>
          <w:marBottom w:val="0"/>
          <w:divBdr>
            <w:top w:val="none" w:sz="0" w:space="0" w:color="auto"/>
            <w:left w:val="none" w:sz="0" w:space="0" w:color="auto"/>
            <w:bottom w:val="none" w:sz="0" w:space="0" w:color="auto"/>
            <w:right w:val="none" w:sz="0" w:space="0" w:color="auto"/>
          </w:divBdr>
          <w:divsChild>
            <w:div w:id="50202641">
              <w:marLeft w:val="0"/>
              <w:marRight w:val="0"/>
              <w:marTop w:val="0"/>
              <w:marBottom w:val="0"/>
              <w:divBdr>
                <w:top w:val="none" w:sz="0" w:space="0" w:color="auto"/>
                <w:left w:val="none" w:sz="0" w:space="0" w:color="auto"/>
                <w:bottom w:val="none" w:sz="0" w:space="0" w:color="auto"/>
                <w:right w:val="none" w:sz="0" w:space="0" w:color="auto"/>
              </w:divBdr>
            </w:div>
            <w:div w:id="154345725">
              <w:marLeft w:val="0"/>
              <w:marRight w:val="0"/>
              <w:marTop w:val="0"/>
              <w:marBottom w:val="0"/>
              <w:divBdr>
                <w:top w:val="none" w:sz="0" w:space="0" w:color="auto"/>
                <w:left w:val="none" w:sz="0" w:space="0" w:color="auto"/>
                <w:bottom w:val="none" w:sz="0" w:space="0" w:color="auto"/>
                <w:right w:val="none" w:sz="0" w:space="0" w:color="auto"/>
              </w:divBdr>
            </w:div>
            <w:div w:id="236063493">
              <w:marLeft w:val="0"/>
              <w:marRight w:val="0"/>
              <w:marTop w:val="0"/>
              <w:marBottom w:val="0"/>
              <w:divBdr>
                <w:top w:val="none" w:sz="0" w:space="0" w:color="auto"/>
                <w:left w:val="none" w:sz="0" w:space="0" w:color="auto"/>
                <w:bottom w:val="none" w:sz="0" w:space="0" w:color="auto"/>
                <w:right w:val="none" w:sz="0" w:space="0" w:color="auto"/>
              </w:divBdr>
            </w:div>
            <w:div w:id="431173822">
              <w:marLeft w:val="0"/>
              <w:marRight w:val="0"/>
              <w:marTop w:val="0"/>
              <w:marBottom w:val="0"/>
              <w:divBdr>
                <w:top w:val="none" w:sz="0" w:space="0" w:color="auto"/>
                <w:left w:val="none" w:sz="0" w:space="0" w:color="auto"/>
                <w:bottom w:val="none" w:sz="0" w:space="0" w:color="auto"/>
                <w:right w:val="none" w:sz="0" w:space="0" w:color="auto"/>
              </w:divBdr>
            </w:div>
            <w:div w:id="679628732">
              <w:marLeft w:val="0"/>
              <w:marRight w:val="0"/>
              <w:marTop w:val="0"/>
              <w:marBottom w:val="0"/>
              <w:divBdr>
                <w:top w:val="none" w:sz="0" w:space="0" w:color="auto"/>
                <w:left w:val="none" w:sz="0" w:space="0" w:color="auto"/>
                <w:bottom w:val="none" w:sz="0" w:space="0" w:color="auto"/>
                <w:right w:val="none" w:sz="0" w:space="0" w:color="auto"/>
              </w:divBdr>
            </w:div>
            <w:div w:id="1116366905">
              <w:marLeft w:val="0"/>
              <w:marRight w:val="0"/>
              <w:marTop w:val="0"/>
              <w:marBottom w:val="0"/>
              <w:divBdr>
                <w:top w:val="none" w:sz="0" w:space="0" w:color="auto"/>
                <w:left w:val="none" w:sz="0" w:space="0" w:color="auto"/>
                <w:bottom w:val="none" w:sz="0" w:space="0" w:color="auto"/>
                <w:right w:val="none" w:sz="0" w:space="0" w:color="auto"/>
              </w:divBdr>
            </w:div>
            <w:div w:id="19296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8995">
      <w:bodyDiv w:val="1"/>
      <w:marLeft w:val="0"/>
      <w:marRight w:val="0"/>
      <w:marTop w:val="0"/>
      <w:marBottom w:val="0"/>
      <w:divBdr>
        <w:top w:val="none" w:sz="0" w:space="0" w:color="auto"/>
        <w:left w:val="none" w:sz="0" w:space="0" w:color="auto"/>
        <w:bottom w:val="none" w:sz="0" w:space="0" w:color="auto"/>
        <w:right w:val="none" w:sz="0" w:space="0" w:color="auto"/>
      </w:divBdr>
      <w:divsChild>
        <w:div w:id="322704800">
          <w:marLeft w:val="0"/>
          <w:marRight w:val="0"/>
          <w:marTop w:val="0"/>
          <w:marBottom w:val="0"/>
          <w:divBdr>
            <w:top w:val="none" w:sz="0" w:space="0" w:color="auto"/>
            <w:left w:val="none" w:sz="0" w:space="0" w:color="auto"/>
            <w:bottom w:val="none" w:sz="0" w:space="0" w:color="auto"/>
            <w:right w:val="none" w:sz="0" w:space="0" w:color="auto"/>
          </w:divBdr>
          <w:divsChild>
            <w:div w:id="15082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921">
      <w:bodyDiv w:val="1"/>
      <w:marLeft w:val="0"/>
      <w:marRight w:val="0"/>
      <w:marTop w:val="0"/>
      <w:marBottom w:val="0"/>
      <w:divBdr>
        <w:top w:val="none" w:sz="0" w:space="0" w:color="auto"/>
        <w:left w:val="none" w:sz="0" w:space="0" w:color="auto"/>
        <w:bottom w:val="none" w:sz="0" w:space="0" w:color="auto"/>
        <w:right w:val="none" w:sz="0" w:space="0" w:color="auto"/>
      </w:divBdr>
      <w:divsChild>
        <w:div w:id="9838091">
          <w:marLeft w:val="0"/>
          <w:marRight w:val="0"/>
          <w:marTop w:val="0"/>
          <w:marBottom w:val="0"/>
          <w:divBdr>
            <w:top w:val="none" w:sz="0" w:space="0" w:color="auto"/>
            <w:left w:val="none" w:sz="0" w:space="0" w:color="auto"/>
            <w:bottom w:val="none" w:sz="0" w:space="0" w:color="auto"/>
            <w:right w:val="none" w:sz="0" w:space="0" w:color="auto"/>
          </w:divBdr>
          <w:divsChild>
            <w:div w:id="1750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46436">
      <w:bodyDiv w:val="1"/>
      <w:marLeft w:val="0"/>
      <w:marRight w:val="0"/>
      <w:marTop w:val="0"/>
      <w:marBottom w:val="0"/>
      <w:divBdr>
        <w:top w:val="none" w:sz="0" w:space="0" w:color="auto"/>
        <w:left w:val="none" w:sz="0" w:space="0" w:color="auto"/>
        <w:bottom w:val="none" w:sz="0" w:space="0" w:color="auto"/>
        <w:right w:val="none" w:sz="0" w:space="0" w:color="auto"/>
      </w:divBdr>
      <w:divsChild>
        <w:div w:id="2012636305">
          <w:marLeft w:val="0"/>
          <w:marRight w:val="0"/>
          <w:marTop w:val="0"/>
          <w:marBottom w:val="0"/>
          <w:divBdr>
            <w:top w:val="none" w:sz="0" w:space="0" w:color="auto"/>
            <w:left w:val="none" w:sz="0" w:space="0" w:color="auto"/>
            <w:bottom w:val="none" w:sz="0" w:space="0" w:color="auto"/>
            <w:right w:val="none" w:sz="0" w:space="0" w:color="auto"/>
          </w:divBdr>
        </w:div>
      </w:divsChild>
    </w:div>
    <w:div w:id="934096828">
      <w:bodyDiv w:val="1"/>
      <w:marLeft w:val="0"/>
      <w:marRight w:val="0"/>
      <w:marTop w:val="0"/>
      <w:marBottom w:val="0"/>
      <w:divBdr>
        <w:top w:val="none" w:sz="0" w:space="0" w:color="auto"/>
        <w:left w:val="none" w:sz="0" w:space="0" w:color="auto"/>
        <w:bottom w:val="none" w:sz="0" w:space="0" w:color="auto"/>
        <w:right w:val="none" w:sz="0" w:space="0" w:color="auto"/>
      </w:divBdr>
    </w:div>
    <w:div w:id="971595060">
      <w:bodyDiv w:val="1"/>
      <w:marLeft w:val="0"/>
      <w:marRight w:val="0"/>
      <w:marTop w:val="0"/>
      <w:marBottom w:val="0"/>
      <w:divBdr>
        <w:top w:val="none" w:sz="0" w:space="0" w:color="auto"/>
        <w:left w:val="none" w:sz="0" w:space="0" w:color="auto"/>
        <w:bottom w:val="none" w:sz="0" w:space="0" w:color="auto"/>
        <w:right w:val="none" w:sz="0" w:space="0" w:color="auto"/>
      </w:divBdr>
      <w:divsChild>
        <w:div w:id="443774422">
          <w:marLeft w:val="0"/>
          <w:marRight w:val="0"/>
          <w:marTop w:val="0"/>
          <w:marBottom w:val="0"/>
          <w:divBdr>
            <w:top w:val="none" w:sz="0" w:space="0" w:color="auto"/>
            <w:left w:val="none" w:sz="0" w:space="0" w:color="auto"/>
            <w:bottom w:val="none" w:sz="0" w:space="0" w:color="auto"/>
            <w:right w:val="none" w:sz="0" w:space="0" w:color="auto"/>
          </w:divBdr>
          <w:divsChild>
            <w:div w:id="12510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66255">
      <w:bodyDiv w:val="1"/>
      <w:marLeft w:val="0"/>
      <w:marRight w:val="0"/>
      <w:marTop w:val="0"/>
      <w:marBottom w:val="0"/>
      <w:divBdr>
        <w:top w:val="none" w:sz="0" w:space="0" w:color="auto"/>
        <w:left w:val="none" w:sz="0" w:space="0" w:color="auto"/>
        <w:bottom w:val="none" w:sz="0" w:space="0" w:color="auto"/>
        <w:right w:val="none" w:sz="0" w:space="0" w:color="auto"/>
      </w:divBdr>
      <w:divsChild>
        <w:div w:id="1389570463">
          <w:marLeft w:val="0"/>
          <w:marRight w:val="0"/>
          <w:marTop w:val="0"/>
          <w:marBottom w:val="0"/>
          <w:divBdr>
            <w:top w:val="none" w:sz="0" w:space="0" w:color="auto"/>
            <w:left w:val="none" w:sz="0" w:space="0" w:color="auto"/>
            <w:bottom w:val="none" w:sz="0" w:space="0" w:color="auto"/>
            <w:right w:val="none" w:sz="0" w:space="0" w:color="auto"/>
          </w:divBdr>
        </w:div>
      </w:divsChild>
    </w:div>
    <w:div w:id="1026516339">
      <w:bodyDiv w:val="1"/>
      <w:marLeft w:val="0"/>
      <w:marRight w:val="0"/>
      <w:marTop w:val="0"/>
      <w:marBottom w:val="0"/>
      <w:divBdr>
        <w:top w:val="none" w:sz="0" w:space="0" w:color="auto"/>
        <w:left w:val="none" w:sz="0" w:space="0" w:color="auto"/>
        <w:bottom w:val="none" w:sz="0" w:space="0" w:color="auto"/>
        <w:right w:val="none" w:sz="0" w:space="0" w:color="auto"/>
      </w:divBdr>
    </w:div>
    <w:div w:id="1110974247">
      <w:bodyDiv w:val="1"/>
      <w:marLeft w:val="0"/>
      <w:marRight w:val="0"/>
      <w:marTop w:val="0"/>
      <w:marBottom w:val="0"/>
      <w:divBdr>
        <w:top w:val="none" w:sz="0" w:space="0" w:color="auto"/>
        <w:left w:val="none" w:sz="0" w:space="0" w:color="auto"/>
        <w:bottom w:val="none" w:sz="0" w:space="0" w:color="auto"/>
        <w:right w:val="none" w:sz="0" w:space="0" w:color="auto"/>
      </w:divBdr>
      <w:divsChild>
        <w:div w:id="1228223373">
          <w:marLeft w:val="0"/>
          <w:marRight w:val="0"/>
          <w:marTop w:val="0"/>
          <w:marBottom w:val="0"/>
          <w:divBdr>
            <w:top w:val="none" w:sz="0" w:space="0" w:color="auto"/>
            <w:left w:val="none" w:sz="0" w:space="0" w:color="auto"/>
            <w:bottom w:val="none" w:sz="0" w:space="0" w:color="auto"/>
            <w:right w:val="none" w:sz="0" w:space="0" w:color="auto"/>
          </w:divBdr>
        </w:div>
      </w:divsChild>
    </w:div>
    <w:div w:id="1191718766">
      <w:bodyDiv w:val="1"/>
      <w:marLeft w:val="0"/>
      <w:marRight w:val="0"/>
      <w:marTop w:val="0"/>
      <w:marBottom w:val="0"/>
      <w:divBdr>
        <w:top w:val="none" w:sz="0" w:space="0" w:color="auto"/>
        <w:left w:val="none" w:sz="0" w:space="0" w:color="auto"/>
        <w:bottom w:val="none" w:sz="0" w:space="0" w:color="auto"/>
        <w:right w:val="none" w:sz="0" w:space="0" w:color="auto"/>
      </w:divBdr>
    </w:div>
    <w:div w:id="1224099161">
      <w:bodyDiv w:val="1"/>
      <w:marLeft w:val="0"/>
      <w:marRight w:val="0"/>
      <w:marTop w:val="0"/>
      <w:marBottom w:val="0"/>
      <w:divBdr>
        <w:top w:val="none" w:sz="0" w:space="0" w:color="auto"/>
        <w:left w:val="none" w:sz="0" w:space="0" w:color="auto"/>
        <w:bottom w:val="none" w:sz="0" w:space="0" w:color="auto"/>
        <w:right w:val="none" w:sz="0" w:space="0" w:color="auto"/>
      </w:divBdr>
      <w:divsChild>
        <w:div w:id="1873151385">
          <w:marLeft w:val="0"/>
          <w:marRight w:val="0"/>
          <w:marTop w:val="0"/>
          <w:marBottom w:val="0"/>
          <w:divBdr>
            <w:top w:val="none" w:sz="0" w:space="0" w:color="auto"/>
            <w:left w:val="none" w:sz="0" w:space="0" w:color="auto"/>
            <w:bottom w:val="none" w:sz="0" w:space="0" w:color="auto"/>
            <w:right w:val="none" w:sz="0" w:space="0" w:color="auto"/>
          </w:divBdr>
          <w:divsChild>
            <w:div w:id="2500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4513">
      <w:bodyDiv w:val="1"/>
      <w:marLeft w:val="0"/>
      <w:marRight w:val="0"/>
      <w:marTop w:val="0"/>
      <w:marBottom w:val="0"/>
      <w:divBdr>
        <w:top w:val="none" w:sz="0" w:space="0" w:color="auto"/>
        <w:left w:val="none" w:sz="0" w:space="0" w:color="auto"/>
        <w:bottom w:val="none" w:sz="0" w:space="0" w:color="auto"/>
        <w:right w:val="none" w:sz="0" w:space="0" w:color="auto"/>
      </w:divBdr>
      <w:divsChild>
        <w:div w:id="283389483">
          <w:marLeft w:val="0"/>
          <w:marRight w:val="0"/>
          <w:marTop w:val="0"/>
          <w:marBottom w:val="0"/>
          <w:divBdr>
            <w:top w:val="none" w:sz="0" w:space="0" w:color="auto"/>
            <w:left w:val="none" w:sz="0" w:space="0" w:color="auto"/>
            <w:bottom w:val="none" w:sz="0" w:space="0" w:color="auto"/>
            <w:right w:val="none" w:sz="0" w:space="0" w:color="auto"/>
          </w:divBdr>
        </w:div>
      </w:divsChild>
    </w:div>
    <w:div w:id="1287616728">
      <w:bodyDiv w:val="1"/>
      <w:marLeft w:val="0"/>
      <w:marRight w:val="0"/>
      <w:marTop w:val="0"/>
      <w:marBottom w:val="0"/>
      <w:divBdr>
        <w:top w:val="none" w:sz="0" w:space="0" w:color="auto"/>
        <w:left w:val="none" w:sz="0" w:space="0" w:color="auto"/>
        <w:bottom w:val="none" w:sz="0" w:space="0" w:color="auto"/>
        <w:right w:val="none" w:sz="0" w:space="0" w:color="auto"/>
      </w:divBdr>
      <w:divsChild>
        <w:div w:id="1734692278">
          <w:marLeft w:val="0"/>
          <w:marRight w:val="0"/>
          <w:marTop w:val="0"/>
          <w:marBottom w:val="0"/>
          <w:divBdr>
            <w:top w:val="none" w:sz="0" w:space="0" w:color="auto"/>
            <w:left w:val="none" w:sz="0" w:space="0" w:color="auto"/>
            <w:bottom w:val="none" w:sz="0" w:space="0" w:color="auto"/>
            <w:right w:val="none" w:sz="0" w:space="0" w:color="auto"/>
          </w:divBdr>
        </w:div>
      </w:divsChild>
    </w:div>
    <w:div w:id="1358505422">
      <w:bodyDiv w:val="1"/>
      <w:marLeft w:val="0"/>
      <w:marRight w:val="0"/>
      <w:marTop w:val="0"/>
      <w:marBottom w:val="0"/>
      <w:divBdr>
        <w:top w:val="none" w:sz="0" w:space="0" w:color="auto"/>
        <w:left w:val="none" w:sz="0" w:space="0" w:color="auto"/>
        <w:bottom w:val="none" w:sz="0" w:space="0" w:color="auto"/>
        <w:right w:val="none" w:sz="0" w:space="0" w:color="auto"/>
      </w:divBdr>
      <w:divsChild>
        <w:div w:id="1012760263">
          <w:marLeft w:val="0"/>
          <w:marRight w:val="0"/>
          <w:marTop w:val="0"/>
          <w:marBottom w:val="0"/>
          <w:divBdr>
            <w:top w:val="none" w:sz="0" w:space="0" w:color="auto"/>
            <w:left w:val="none" w:sz="0" w:space="0" w:color="auto"/>
            <w:bottom w:val="none" w:sz="0" w:space="0" w:color="auto"/>
            <w:right w:val="none" w:sz="0" w:space="0" w:color="auto"/>
          </w:divBdr>
        </w:div>
      </w:divsChild>
    </w:div>
    <w:div w:id="1404259855">
      <w:bodyDiv w:val="1"/>
      <w:marLeft w:val="0"/>
      <w:marRight w:val="0"/>
      <w:marTop w:val="0"/>
      <w:marBottom w:val="0"/>
      <w:divBdr>
        <w:top w:val="none" w:sz="0" w:space="0" w:color="auto"/>
        <w:left w:val="none" w:sz="0" w:space="0" w:color="auto"/>
        <w:bottom w:val="none" w:sz="0" w:space="0" w:color="auto"/>
        <w:right w:val="none" w:sz="0" w:space="0" w:color="auto"/>
      </w:divBdr>
      <w:divsChild>
        <w:div w:id="1661230062">
          <w:marLeft w:val="0"/>
          <w:marRight w:val="0"/>
          <w:marTop w:val="0"/>
          <w:marBottom w:val="0"/>
          <w:divBdr>
            <w:top w:val="none" w:sz="0" w:space="0" w:color="auto"/>
            <w:left w:val="none" w:sz="0" w:space="0" w:color="auto"/>
            <w:bottom w:val="none" w:sz="0" w:space="0" w:color="auto"/>
            <w:right w:val="none" w:sz="0" w:space="0" w:color="auto"/>
          </w:divBdr>
        </w:div>
      </w:divsChild>
    </w:div>
    <w:div w:id="1413159266">
      <w:bodyDiv w:val="1"/>
      <w:marLeft w:val="0"/>
      <w:marRight w:val="0"/>
      <w:marTop w:val="0"/>
      <w:marBottom w:val="0"/>
      <w:divBdr>
        <w:top w:val="none" w:sz="0" w:space="0" w:color="auto"/>
        <w:left w:val="none" w:sz="0" w:space="0" w:color="auto"/>
        <w:bottom w:val="none" w:sz="0" w:space="0" w:color="auto"/>
        <w:right w:val="none" w:sz="0" w:space="0" w:color="auto"/>
      </w:divBdr>
      <w:divsChild>
        <w:div w:id="533809553">
          <w:marLeft w:val="0"/>
          <w:marRight w:val="0"/>
          <w:marTop w:val="0"/>
          <w:marBottom w:val="0"/>
          <w:divBdr>
            <w:top w:val="none" w:sz="0" w:space="0" w:color="auto"/>
            <w:left w:val="none" w:sz="0" w:space="0" w:color="auto"/>
            <w:bottom w:val="none" w:sz="0" w:space="0" w:color="auto"/>
            <w:right w:val="none" w:sz="0" w:space="0" w:color="auto"/>
          </w:divBdr>
        </w:div>
      </w:divsChild>
    </w:div>
    <w:div w:id="1441298724">
      <w:bodyDiv w:val="1"/>
      <w:marLeft w:val="0"/>
      <w:marRight w:val="0"/>
      <w:marTop w:val="0"/>
      <w:marBottom w:val="0"/>
      <w:divBdr>
        <w:top w:val="none" w:sz="0" w:space="0" w:color="auto"/>
        <w:left w:val="none" w:sz="0" w:space="0" w:color="auto"/>
        <w:bottom w:val="none" w:sz="0" w:space="0" w:color="auto"/>
        <w:right w:val="none" w:sz="0" w:space="0" w:color="auto"/>
      </w:divBdr>
      <w:divsChild>
        <w:div w:id="257106909">
          <w:marLeft w:val="317"/>
          <w:marRight w:val="0"/>
          <w:marTop w:val="0"/>
          <w:marBottom w:val="96"/>
          <w:divBdr>
            <w:top w:val="none" w:sz="0" w:space="0" w:color="auto"/>
            <w:left w:val="none" w:sz="0" w:space="0" w:color="auto"/>
            <w:bottom w:val="none" w:sz="0" w:space="0" w:color="auto"/>
            <w:right w:val="none" w:sz="0" w:space="0" w:color="auto"/>
          </w:divBdr>
        </w:div>
      </w:divsChild>
    </w:div>
    <w:div w:id="1461147782">
      <w:bodyDiv w:val="1"/>
      <w:marLeft w:val="0"/>
      <w:marRight w:val="0"/>
      <w:marTop w:val="0"/>
      <w:marBottom w:val="0"/>
      <w:divBdr>
        <w:top w:val="none" w:sz="0" w:space="0" w:color="auto"/>
        <w:left w:val="none" w:sz="0" w:space="0" w:color="auto"/>
        <w:bottom w:val="none" w:sz="0" w:space="0" w:color="auto"/>
        <w:right w:val="none" w:sz="0" w:space="0" w:color="auto"/>
      </w:divBdr>
    </w:div>
    <w:div w:id="1511069928">
      <w:bodyDiv w:val="1"/>
      <w:marLeft w:val="0"/>
      <w:marRight w:val="0"/>
      <w:marTop w:val="0"/>
      <w:marBottom w:val="0"/>
      <w:divBdr>
        <w:top w:val="none" w:sz="0" w:space="0" w:color="auto"/>
        <w:left w:val="none" w:sz="0" w:space="0" w:color="auto"/>
        <w:bottom w:val="none" w:sz="0" w:space="0" w:color="auto"/>
        <w:right w:val="none" w:sz="0" w:space="0" w:color="auto"/>
      </w:divBdr>
      <w:divsChild>
        <w:div w:id="1033271120">
          <w:marLeft w:val="0"/>
          <w:marRight w:val="0"/>
          <w:marTop w:val="0"/>
          <w:marBottom w:val="0"/>
          <w:divBdr>
            <w:top w:val="none" w:sz="0" w:space="0" w:color="auto"/>
            <w:left w:val="none" w:sz="0" w:space="0" w:color="auto"/>
            <w:bottom w:val="none" w:sz="0" w:space="0" w:color="auto"/>
            <w:right w:val="none" w:sz="0" w:space="0" w:color="auto"/>
          </w:divBdr>
        </w:div>
      </w:divsChild>
    </w:div>
    <w:div w:id="1558122749">
      <w:bodyDiv w:val="1"/>
      <w:marLeft w:val="0"/>
      <w:marRight w:val="0"/>
      <w:marTop w:val="0"/>
      <w:marBottom w:val="0"/>
      <w:divBdr>
        <w:top w:val="none" w:sz="0" w:space="0" w:color="auto"/>
        <w:left w:val="none" w:sz="0" w:space="0" w:color="auto"/>
        <w:bottom w:val="none" w:sz="0" w:space="0" w:color="auto"/>
        <w:right w:val="none" w:sz="0" w:space="0" w:color="auto"/>
      </w:divBdr>
      <w:divsChild>
        <w:div w:id="2034767672">
          <w:marLeft w:val="0"/>
          <w:marRight w:val="0"/>
          <w:marTop w:val="0"/>
          <w:marBottom w:val="0"/>
          <w:divBdr>
            <w:top w:val="none" w:sz="0" w:space="0" w:color="auto"/>
            <w:left w:val="none" w:sz="0" w:space="0" w:color="auto"/>
            <w:bottom w:val="none" w:sz="0" w:space="0" w:color="auto"/>
            <w:right w:val="none" w:sz="0" w:space="0" w:color="auto"/>
          </w:divBdr>
          <w:divsChild>
            <w:div w:id="209222672">
              <w:marLeft w:val="0"/>
              <w:marRight w:val="0"/>
              <w:marTop w:val="0"/>
              <w:marBottom w:val="0"/>
              <w:divBdr>
                <w:top w:val="none" w:sz="0" w:space="0" w:color="auto"/>
                <w:left w:val="none" w:sz="0" w:space="0" w:color="auto"/>
                <w:bottom w:val="none" w:sz="0" w:space="0" w:color="auto"/>
                <w:right w:val="none" w:sz="0" w:space="0" w:color="auto"/>
              </w:divBdr>
            </w:div>
            <w:div w:id="427047500">
              <w:marLeft w:val="0"/>
              <w:marRight w:val="0"/>
              <w:marTop w:val="0"/>
              <w:marBottom w:val="0"/>
              <w:divBdr>
                <w:top w:val="none" w:sz="0" w:space="0" w:color="auto"/>
                <w:left w:val="none" w:sz="0" w:space="0" w:color="auto"/>
                <w:bottom w:val="none" w:sz="0" w:space="0" w:color="auto"/>
                <w:right w:val="none" w:sz="0" w:space="0" w:color="auto"/>
              </w:divBdr>
            </w:div>
            <w:div w:id="468978753">
              <w:marLeft w:val="0"/>
              <w:marRight w:val="0"/>
              <w:marTop w:val="0"/>
              <w:marBottom w:val="0"/>
              <w:divBdr>
                <w:top w:val="none" w:sz="0" w:space="0" w:color="auto"/>
                <w:left w:val="none" w:sz="0" w:space="0" w:color="auto"/>
                <w:bottom w:val="none" w:sz="0" w:space="0" w:color="auto"/>
                <w:right w:val="none" w:sz="0" w:space="0" w:color="auto"/>
              </w:divBdr>
            </w:div>
            <w:div w:id="634599266">
              <w:marLeft w:val="0"/>
              <w:marRight w:val="0"/>
              <w:marTop w:val="0"/>
              <w:marBottom w:val="0"/>
              <w:divBdr>
                <w:top w:val="none" w:sz="0" w:space="0" w:color="auto"/>
                <w:left w:val="none" w:sz="0" w:space="0" w:color="auto"/>
                <w:bottom w:val="none" w:sz="0" w:space="0" w:color="auto"/>
                <w:right w:val="none" w:sz="0" w:space="0" w:color="auto"/>
              </w:divBdr>
            </w:div>
            <w:div w:id="732704666">
              <w:marLeft w:val="0"/>
              <w:marRight w:val="0"/>
              <w:marTop w:val="0"/>
              <w:marBottom w:val="0"/>
              <w:divBdr>
                <w:top w:val="none" w:sz="0" w:space="0" w:color="auto"/>
                <w:left w:val="none" w:sz="0" w:space="0" w:color="auto"/>
                <w:bottom w:val="none" w:sz="0" w:space="0" w:color="auto"/>
                <w:right w:val="none" w:sz="0" w:space="0" w:color="auto"/>
              </w:divBdr>
            </w:div>
            <w:div w:id="781388815">
              <w:marLeft w:val="0"/>
              <w:marRight w:val="0"/>
              <w:marTop w:val="0"/>
              <w:marBottom w:val="0"/>
              <w:divBdr>
                <w:top w:val="none" w:sz="0" w:space="0" w:color="auto"/>
                <w:left w:val="none" w:sz="0" w:space="0" w:color="auto"/>
                <w:bottom w:val="none" w:sz="0" w:space="0" w:color="auto"/>
                <w:right w:val="none" w:sz="0" w:space="0" w:color="auto"/>
              </w:divBdr>
            </w:div>
            <w:div w:id="857349381">
              <w:marLeft w:val="0"/>
              <w:marRight w:val="0"/>
              <w:marTop w:val="0"/>
              <w:marBottom w:val="0"/>
              <w:divBdr>
                <w:top w:val="none" w:sz="0" w:space="0" w:color="auto"/>
                <w:left w:val="none" w:sz="0" w:space="0" w:color="auto"/>
                <w:bottom w:val="none" w:sz="0" w:space="0" w:color="auto"/>
                <w:right w:val="none" w:sz="0" w:space="0" w:color="auto"/>
              </w:divBdr>
            </w:div>
            <w:div w:id="1109350954">
              <w:marLeft w:val="0"/>
              <w:marRight w:val="0"/>
              <w:marTop w:val="0"/>
              <w:marBottom w:val="0"/>
              <w:divBdr>
                <w:top w:val="none" w:sz="0" w:space="0" w:color="auto"/>
                <w:left w:val="none" w:sz="0" w:space="0" w:color="auto"/>
                <w:bottom w:val="none" w:sz="0" w:space="0" w:color="auto"/>
                <w:right w:val="none" w:sz="0" w:space="0" w:color="auto"/>
              </w:divBdr>
            </w:div>
            <w:div w:id="1112626962">
              <w:marLeft w:val="0"/>
              <w:marRight w:val="0"/>
              <w:marTop w:val="0"/>
              <w:marBottom w:val="0"/>
              <w:divBdr>
                <w:top w:val="none" w:sz="0" w:space="0" w:color="auto"/>
                <w:left w:val="none" w:sz="0" w:space="0" w:color="auto"/>
                <w:bottom w:val="none" w:sz="0" w:space="0" w:color="auto"/>
                <w:right w:val="none" w:sz="0" w:space="0" w:color="auto"/>
              </w:divBdr>
            </w:div>
            <w:div w:id="1152599917">
              <w:marLeft w:val="0"/>
              <w:marRight w:val="0"/>
              <w:marTop w:val="0"/>
              <w:marBottom w:val="0"/>
              <w:divBdr>
                <w:top w:val="none" w:sz="0" w:space="0" w:color="auto"/>
                <w:left w:val="none" w:sz="0" w:space="0" w:color="auto"/>
                <w:bottom w:val="none" w:sz="0" w:space="0" w:color="auto"/>
                <w:right w:val="none" w:sz="0" w:space="0" w:color="auto"/>
              </w:divBdr>
            </w:div>
            <w:div w:id="1363436149">
              <w:marLeft w:val="0"/>
              <w:marRight w:val="0"/>
              <w:marTop w:val="0"/>
              <w:marBottom w:val="0"/>
              <w:divBdr>
                <w:top w:val="none" w:sz="0" w:space="0" w:color="auto"/>
                <w:left w:val="none" w:sz="0" w:space="0" w:color="auto"/>
                <w:bottom w:val="none" w:sz="0" w:space="0" w:color="auto"/>
                <w:right w:val="none" w:sz="0" w:space="0" w:color="auto"/>
              </w:divBdr>
            </w:div>
            <w:div w:id="1392849907">
              <w:marLeft w:val="0"/>
              <w:marRight w:val="0"/>
              <w:marTop w:val="0"/>
              <w:marBottom w:val="0"/>
              <w:divBdr>
                <w:top w:val="none" w:sz="0" w:space="0" w:color="auto"/>
                <w:left w:val="none" w:sz="0" w:space="0" w:color="auto"/>
                <w:bottom w:val="none" w:sz="0" w:space="0" w:color="auto"/>
                <w:right w:val="none" w:sz="0" w:space="0" w:color="auto"/>
              </w:divBdr>
            </w:div>
            <w:div w:id="1515998561">
              <w:marLeft w:val="0"/>
              <w:marRight w:val="0"/>
              <w:marTop w:val="0"/>
              <w:marBottom w:val="0"/>
              <w:divBdr>
                <w:top w:val="none" w:sz="0" w:space="0" w:color="auto"/>
                <w:left w:val="none" w:sz="0" w:space="0" w:color="auto"/>
                <w:bottom w:val="none" w:sz="0" w:space="0" w:color="auto"/>
                <w:right w:val="none" w:sz="0" w:space="0" w:color="auto"/>
              </w:divBdr>
            </w:div>
            <w:div w:id="1531914095">
              <w:marLeft w:val="0"/>
              <w:marRight w:val="0"/>
              <w:marTop w:val="0"/>
              <w:marBottom w:val="0"/>
              <w:divBdr>
                <w:top w:val="none" w:sz="0" w:space="0" w:color="auto"/>
                <w:left w:val="none" w:sz="0" w:space="0" w:color="auto"/>
                <w:bottom w:val="none" w:sz="0" w:space="0" w:color="auto"/>
                <w:right w:val="none" w:sz="0" w:space="0" w:color="auto"/>
              </w:divBdr>
            </w:div>
            <w:div w:id="1784300699">
              <w:marLeft w:val="0"/>
              <w:marRight w:val="0"/>
              <w:marTop w:val="0"/>
              <w:marBottom w:val="0"/>
              <w:divBdr>
                <w:top w:val="none" w:sz="0" w:space="0" w:color="auto"/>
                <w:left w:val="none" w:sz="0" w:space="0" w:color="auto"/>
                <w:bottom w:val="none" w:sz="0" w:space="0" w:color="auto"/>
                <w:right w:val="none" w:sz="0" w:space="0" w:color="auto"/>
              </w:divBdr>
            </w:div>
            <w:div w:id="20752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8726">
      <w:bodyDiv w:val="1"/>
      <w:marLeft w:val="0"/>
      <w:marRight w:val="0"/>
      <w:marTop w:val="0"/>
      <w:marBottom w:val="0"/>
      <w:divBdr>
        <w:top w:val="none" w:sz="0" w:space="0" w:color="auto"/>
        <w:left w:val="none" w:sz="0" w:space="0" w:color="auto"/>
        <w:bottom w:val="none" w:sz="0" w:space="0" w:color="auto"/>
        <w:right w:val="none" w:sz="0" w:space="0" w:color="auto"/>
      </w:divBdr>
      <w:divsChild>
        <w:div w:id="949169638">
          <w:marLeft w:val="0"/>
          <w:marRight w:val="0"/>
          <w:marTop w:val="0"/>
          <w:marBottom w:val="0"/>
          <w:divBdr>
            <w:top w:val="none" w:sz="0" w:space="0" w:color="auto"/>
            <w:left w:val="none" w:sz="0" w:space="0" w:color="auto"/>
            <w:bottom w:val="none" w:sz="0" w:space="0" w:color="auto"/>
            <w:right w:val="none" w:sz="0" w:space="0" w:color="auto"/>
          </w:divBdr>
        </w:div>
      </w:divsChild>
    </w:div>
    <w:div w:id="1618751582">
      <w:bodyDiv w:val="1"/>
      <w:marLeft w:val="0"/>
      <w:marRight w:val="0"/>
      <w:marTop w:val="0"/>
      <w:marBottom w:val="0"/>
      <w:divBdr>
        <w:top w:val="none" w:sz="0" w:space="0" w:color="auto"/>
        <w:left w:val="none" w:sz="0" w:space="0" w:color="auto"/>
        <w:bottom w:val="none" w:sz="0" w:space="0" w:color="auto"/>
        <w:right w:val="none" w:sz="0" w:space="0" w:color="auto"/>
      </w:divBdr>
      <w:divsChild>
        <w:div w:id="469828574">
          <w:marLeft w:val="0"/>
          <w:marRight w:val="0"/>
          <w:marTop w:val="0"/>
          <w:marBottom w:val="0"/>
          <w:divBdr>
            <w:top w:val="none" w:sz="0" w:space="0" w:color="auto"/>
            <w:left w:val="none" w:sz="0" w:space="0" w:color="auto"/>
            <w:bottom w:val="none" w:sz="0" w:space="0" w:color="auto"/>
            <w:right w:val="none" w:sz="0" w:space="0" w:color="auto"/>
          </w:divBdr>
        </w:div>
      </w:divsChild>
    </w:div>
    <w:div w:id="1622225321">
      <w:bodyDiv w:val="1"/>
      <w:marLeft w:val="0"/>
      <w:marRight w:val="0"/>
      <w:marTop w:val="0"/>
      <w:marBottom w:val="0"/>
      <w:divBdr>
        <w:top w:val="none" w:sz="0" w:space="0" w:color="auto"/>
        <w:left w:val="none" w:sz="0" w:space="0" w:color="auto"/>
        <w:bottom w:val="none" w:sz="0" w:space="0" w:color="auto"/>
        <w:right w:val="none" w:sz="0" w:space="0" w:color="auto"/>
      </w:divBdr>
    </w:div>
    <w:div w:id="1668247831">
      <w:bodyDiv w:val="1"/>
      <w:marLeft w:val="0"/>
      <w:marRight w:val="0"/>
      <w:marTop w:val="0"/>
      <w:marBottom w:val="0"/>
      <w:divBdr>
        <w:top w:val="none" w:sz="0" w:space="0" w:color="auto"/>
        <w:left w:val="none" w:sz="0" w:space="0" w:color="auto"/>
        <w:bottom w:val="none" w:sz="0" w:space="0" w:color="auto"/>
        <w:right w:val="none" w:sz="0" w:space="0" w:color="auto"/>
      </w:divBdr>
      <w:divsChild>
        <w:div w:id="1368261972">
          <w:marLeft w:val="0"/>
          <w:marRight w:val="0"/>
          <w:marTop w:val="0"/>
          <w:marBottom w:val="0"/>
          <w:divBdr>
            <w:top w:val="none" w:sz="0" w:space="0" w:color="auto"/>
            <w:left w:val="none" w:sz="0" w:space="0" w:color="auto"/>
            <w:bottom w:val="none" w:sz="0" w:space="0" w:color="auto"/>
            <w:right w:val="none" w:sz="0" w:space="0" w:color="auto"/>
          </w:divBdr>
        </w:div>
      </w:divsChild>
    </w:div>
    <w:div w:id="1684238220">
      <w:bodyDiv w:val="1"/>
      <w:marLeft w:val="0"/>
      <w:marRight w:val="0"/>
      <w:marTop w:val="0"/>
      <w:marBottom w:val="0"/>
      <w:divBdr>
        <w:top w:val="none" w:sz="0" w:space="0" w:color="auto"/>
        <w:left w:val="none" w:sz="0" w:space="0" w:color="auto"/>
        <w:bottom w:val="none" w:sz="0" w:space="0" w:color="auto"/>
        <w:right w:val="none" w:sz="0" w:space="0" w:color="auto"/>
      </w:divBdr>
      <w:divsChild>
        <w:div w:id="1087077354">
          <w:marLeft w:val="0"/>
          <w:marRight w:val="0"/>
          <w:marTop w:val="0"/>
          <w:marBottom w:val="0"/>
          <w:divBdr>
            <w:top w:val="none" w:sz="0" w:space="0" w:color="auto"/>
            <w:left w:val="none" w:sz="0" w:space="0" w:color="auto"/>
            <w:bottom w:val="none" w:sz="0" w:space="0" w:color="auto"/>
            <w:right w:val="none" w:sz="0" w:space="0" w:color="auto"/>
          </w:divBdr>
          <w:divsChild>
            <w:div w:id="1796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40987">
      <w:bodyDiv w:val="1"/>
      <w:marLeft w:val="0"/>
      <w:marRight w:val="0"/>
      <w:marTop w:val="0"/>
      <w:marBottom w:val="0"/>
      <w:divBdr>
        <w:top w:val="none" w:sz="0" w:space="0" w:color="auto"/>
        <w:left w:val="none" w:sz="0" w:space="0" w:color="auto"/>
        <w:bottom w:val="none" w:sz="0" w:space="0" w:color="auto"/>
        <w:right w:val="none" w:sz="0" w:space="0" w:color="auto"/>
      </w:divBdr>
      <w:divsChild>
        <w:div w:id="1587688848">
          <w:marLeft w:val="0"/>
          <w:marRight w:val="0"/>
          <w:marTop w:val="0"/>
          <w:marBottom w:val="0"/>
          <w:divBdr>
            <w:top w:val="none" w:sz="0" w:space="0" w:color="auto"/>
            <w:left w:val="none" w:sz="0" w:space="0" w:color="auto"/>
            <w:bottom w:val="none" w:sz="0" w:space="0" w:color="auto"/>
            <w:right w:val="none" w:sz="0" w:space="0" w:color="auto"/>
          </w:divBdr>
          <w:divsChild>
            <w:div w:id="12074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538">
      <w:bodyDiv w:val="1"/>
      <w:marLeft w:val="0"/>
      <w:marRight w:val="0"/>
      <w:marTop w:val="0"/>
      <w:marBottom w:val="0"/>
      <w:divBdr>
        <w:top w:val="none" w:sz="0" w:space="0" w:color="auto"/>
        <w:left w:val="none" w:sz="0" w:space="0" w:color="auto"/>
        <w:bottom w:val="none" w:sz="0" w:space="0" w:color="auto"/>
        <w:right w:val="none" w:sz="0" w:space="0" w:color="auto"/>
      </w:divBdr>
      <w:divsChild>
        <w:div w:id="671227452">
          <w:marLeft w:val="0"/>
          <w:marRight w:val="0"/>
          <w:marTop w:val="0"/>
          <w:marBottom w:val="0"/>
          <w:divBdr>
            <w:top w:val="none" w:sz="0" w:space="0" w:color="auto"/>
            <w:left w:val="none" w:sz="0" w:space="0" w:color="auto"/>
            <w:bottom w:val="none" w:sz="0" w:space="0" w:color="auto"/>
            <w:right w:val="none" w:sz="0" w:space="0" w:color="auto"/>
          </w:divBdr>
        </w:div>
      </w:divsChild>
    </w:div>
    <w:div w:id="1769349755">
      <w:bodyDiv w:val="1"/>
      <w:marLeft w:val="0"/>
      <w:marRight w:val="0"/>
      <w:marTop w:val="0"/>
      <w:marBottom w:val="0"/>
      <w:divBdr>
        <w:top w:val="none" w:sz="0" w:space="0" w:color="auto"/>
        <w:left w:val="none" w:sz="0" w:space="0" w:color="auto"/>
        <w:bottom w:val="none" w:sz="0" w:space="0" w:color="auto"/>
        <w:right w:val="none" w:sz="0" w:space="0" w:color="auto"/>
      </w:divBdr>
      <w:divsChild>
        <w:div w:id="727649514">
          <w:marLeft w:val="0"/>
          <w:marRight w:val="0"/>
          <w:marTop w:val="0"/>
          <w:marBottom w:val="0"/>
          <w:divBdr>
            <w:top w:val="none" w:sz="0" w:space="0" w:color="auto"/>
            <w:left w:val="none" w:sz="0" w:space="0" w:color="auto"/>
            <w:bottom w:val="none" w:sz="0" w:space="0" w:color="auto"/>
            <w:right w:val="none" w:sz="0" w:space="0" w:color="auto"/>
          </w:divBdr>
        </w:div>
      </w:divsChild>
    </w:div>
    <w:div w:id="1862627829">
      <w:bodyDiv w:val="1"/>
      <w:marLeft w:val="0"/>
      <w:marRight w:val="0"/>
      <w:marTop w:val="0"/>
      <w:marBottom w:val="0"/>
      <w:divBdr>
        <w:top w:val="none" w:sz="0" w:space="0" w:color="auto"/>
        <w:left w:val="none" w:sz="0" w:space="0" w:color="auto"/>
        <w:bottom w:val="none" w:sz="0" w:space="0" w:color="auto"/>
        <w:right w:val="none" w:sz="0" w:space="0" w:color="auto"/>
      </w:divBdr>
      <w:divsChild>
        <w:div w:id="1999265037">
          <w:marLeft w:val="0"/>
          <w:marRight w:val="0"/>
          <w:marTop w:val="0"/>
          <w:marBottom w:val="0"/>
          <w:divBdr>
            <w:top w:val="none" w:sz="0" w:space="0" w:color="auto"/>
            <w:left w:val="none" w:sz="0" w:space="0" w:color="auto"/>
            <w:bottom w:val="none" w:sz="0" w:space="0" w:color="auto"/>
            <w:right w:val="none" w:sz="0" w:space="0" w:color="auto"/>
          </w:divBdr>
        </w:div>
      </w:divsChild>
    </w:div>
    <w:div w:id="2040622384">
      <w:bodyDiv w:val="1"/>
      <w:marLeft w:val="0"/>
      <w:marRight w:val="0"/>
      <w:marTop w:val="0"/>
      <w:marBottom w:val="0"/>
      <w:divBdr>
        <w:top w:val="none" w:sz="0" w:space="0" w:color="auto"/>
        <w:left w:val="none" w:sz="0" w:space="0" w:color="auto"/>
        <w:bottom w:val="none" w:sz="0" w:space="0" w:color="auto"/>
        <w:right w:val="none" w:sz="0" w:space="0" w:color="auto"/>
      </w:divBdr>
    </w:div>
    <w:div w:id="2070498166">
      <w:bodyDiv w:val="1"/>
      <w:marLeft w:val="0"/>
      <w:marRight w:val="0"/>
      <w:marTop w:val="0"/>
      <w:marBottom w:val="0"/>
      <w:divBdr>
        <w:top w:val="none" w:sz="0" w:space="0" w:color="auto"/>
        <w:left w:val="none" w:sz="0" w:space="0" w:color="auto"/>
        <w:bottom w:val="none" w:sz="0" w:space="0" w:color="auto"/>
        <w:right w:val="none" w:sz="0" w:space="0" w:color="auto"/>
      </w:divBdr>
      <w:divsChild>
        <w:div w:id="1105728433">
          <w:marLeft w:val="0"/>
          <w:marRight w:val="0"/>
          <w:marTop w:val="0"/>
          <w:marBottom w:val="0"/>
          <w:divBdr>
            <w:top w:val="none" w:sz="0" w:space="0" w:color="auto"/>
            <w:left w:val="none" w:sz="0" w:space="0" w:color="auto"/>
            <w:bottom w:val="none" w:sz="0" w:space="0" w:color="auto"/>
            <w:right w:val="none" w:sz="0" w:space="0" w:color="auto"/>
          </w:divBdr>
        </w:div>
      </w:divsChild>
    </w:div>
    <w:div w:id="2116749726">
      <w:bodyDiv w:val="1"/>
      <w:marLeft w:val="0"/>
      <w:marRight w:val="0"/>
      <w:marTop w:val="0"/>
      <w:marBottom w:val="0"/>
      <w:divBdr>
        <w:top w:val="none" w:sz="0" w:space="0" w:color="auto"/>
        <w:left w:val="none" w:sz="0" w:space="0" w:color="auto"/>
        <w:bottom w:val="none" w:sz="0" w:space="0" w:color="auto"/>
        <w:right w:val="none" w:sz="0" w:space="0" w:color="auto"/>
      </w:divBdr>
      <w:divsChild>
        <w:div w:id="1216116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481</Words>
  <Characters>2745</Characters>
  <Application>Microsoft Office Word</Application>
  <DocSecurity>0</DocSecurity>
  <Lines>22</Lines>
  <Paragraphs>6</Paragraphs>
  <ScaleCrop>false</ScaleCrop>
  <Company>bjtu</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yq</dc:creator>
  <cp:keywords/>
  <cp:lastModifiedBy>黄生</cp:lastModifiedBy>
  <cp:revision>2</cp:revision>
  <dcterms:created xsi:type="dcterms:W3CDTF">2016-12-19T14:08:00Z</dcterms:created>
  <dcterms:modified xsi:type="dcterms:W3CDTF">2016-12-19T14:08:00Z</dcterms:modified>
</cp:coreProperties>
</file>